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E7347" w14:textId="77777777" w:rsidR="00645AFA" w:rsidRPr="00A56D20" w:rsidRDefault="00645AFA" w:rsidP="00502609">
      <w:pPr>
        <w:spacing w:after="120" w:line="276" w:lineRule="auto"/>
        <w:jc w:val="center"/>
        <w:rPr>
          <w:b/>
          <w:sz w:val="32"/>
          <w:lang w:val="en-GB"/>
        </w:rPr>
      </w:pPr>
    </w:p>
    <w:p w14:paraId="0034B7AA" w14:textId="27C95A48" w:rsidR="00F43596" w:rsidRPr="00A51F1D" w:rsidRDefault="00055DF5" w:rsidP="00502609">
      <w:pPr>
        <w:spacing w:after="120" w:line="276" w:lineRule="auto"/>
        <w:jc w:val="center"/>
        <w:rPr>
          <w:b/>
          <w:sz w:val="32"/>
          <w:lang w:val="es-ES"/>
        </w:rPr>
      </w:pPr>
      <w:r>
        <w:rPr>
          <w:b/>
          <w:sz w:val="32"/>
          <w:lang w:val="es-ES"/>
        </w:rPr>
        <w:t>REVISTA LATINOAMERICANA DE TRABAJO Y TRABAJADORES (REVLATT)</w:t>
      </w:r>
    </w:p>
    <w:p w14:paraId="20BCA08A" w14:textId="77777777" w:rsidR="00055DF5" w:rsidRDefault="00055DF5" w:rsidP="00502609">
      <w:pPr>
        <w:spacing w:after="120" w:line="276" w:lineRule="auto"/>
        <w:jc w:val="center"/>
        <w:rPr>
          <w:b/>
          <w:lang w:val="es-ES"/>
        </w:rPr>
      </w:pPr>
    </w:p>
    <w:p w14:paraId="0176B799" w14:textId="609A7663" w:rsidR="00EC241F" w:rsidRPr="00055DF5" w:rsidRDefault="00F43596" w:rsidP="00502609">
      <w:pPr>
        <w:spacing w:after="120" w:line="276" w:lineRule="auto"/>
        <w:jc w:val="center"/>
        <w:rPr>
          <w:b/>
          <w:lang w:val="es-ES"/>
        </w:rPr>
      </w:pPr>
      <w:r w:rsidRPr="00055DF5">
        <w:rPr>
          <w:b/>
          <w:lang w:val="es-ES"/>
        </w:rPr>
        <w:t xml:space="preserve">PLAN </w:t>
      </w:r>
      <w:r w:rsidR="00136807" w:rsidRPr="00055DF5">
        <w:rPr>
          <w:b/>
          <w:lang w:val="es-ES"/>
        </w:rPr>
        <w:t>2020-2025</w:t>
      </w:r>
    </w:p>
    <w:p w14:paraId="426E1CF5" w14:textId="77777777" w:rsidR="00136807" w:rsidRPr="00A51F1D" w:rsidRDefault="00136807" w:rsidP="00502609">
      <w:pPr>
        <w:spacing w:after="120" w:line="276" w:lineRule="auto"/>
        <w:rPr>
          <w:b/>
          <w:lang w:val="es-ES"/>
        </w:rPr>
      </w:pPr>
    </w:p>
    <w:p w14:paraId="30A50708" w14:textId="1182B2A4" w:rsidR="00384251" w:rsidRPr="00A56D20" w:rsidRDefault="00384251" w:rsidP="00502609">
      <w:pPr>
        <w:spacing w:after="120" w:line="276" w:lineRule="auto"/>
        <w:jc w:val="both"/>
        <w:rPr>
          <w:color w:val="000000"/>
          <w:lang w:val="es-ES"/>
        </w:rPr>
      </w:pPr>
      <w:r w:rsidRPr="00384251">
        <w:rPr>
          <w:color w:val="000000"/>
          <w:lang w:val="es-ES"/>
        </w:rPr>
        <w:t>La Red Latinoamericana y del</w:t>
      </w:r>
      <w:r w:rsidR="00DA40F2">
        <w:rPr>
          <w:color w:val="000000"/>
          <w:lang w:val="es-ES"/>
        </w:rPr>
        <w:t xml:space="preserve"> Caribe de Trabajo y Trabajadore</w:t>
      </w:r>
      <w:r w:rsidRPr="00384251">
        <w:rPr>
          <w:color w:val="000000"/>
          <w:lang w:val="es-ES"/>
        </w:rPr>
        <w:t xml:space="preserve">s </w:t>
      </w:r>
      <w:r w:rsidRPr="00A56D20">
        <w:rPr>
          <w:color w:val="000000"/>
          <w:lang w:val="es-ES"/>
        </w:rPr>
        <w:t xml:space="preserve">(REDLATT) </w:t>
      </w:r>
      <w:r w:rsidRPr="00384251">
        <w:rPr>
          <w:color w:val="000000"/>
          <w:lang w:val="es-ES"/>
        </w:rPr>
        <w:t xml:space="preserve">es una iniciativa académica que reúne a </w:t>
      </w:r>
      <w:r w:rsidR="00055DF5">
        <w:rPr>
          <w:color w:val="000000"/>
          <w:lang w:val="es-ES"/>
        </w:rPr>
        <w:t>especialistas</w:t>
      </w:r>
      <w:r w:rsidRPr="00384251">
        <w:rPr>
          <w:color w:val="000000"/>
          <w:lang w:val="es-ES"/>
        </w:rPr>
        <w:t xml:space="preserve"> del mundo del trabajo. </w:t>
      </w:r>
      <w:r w:rsidRPr="00A56D20">
        <w:rPr>
          <w:color w:val="000000"/>
          <w:lang w:val="es-ES"/>
        </w:rPr>
        <w:t>Desde la REDLATT</w:t>
      </w:r>
      <w:r w:rsidRPr="00384251">
        <w:rPr>
          <w:color w:val="000000"/>
          <w:lang w:val="es-ES"/>
        </w:rPr>
        <w:t xml:space="preserve"> entendemos que ha llegado el momento de consolidar </w:t>
      </w:r>
      <w:r w:rsidRPr="00A56D20">
        <w:rPr>
          <w:color w:val="000000"/>
          <w:lang w:val="es-ES"/>
        </w:rPr>
        <w:t>nuestro</w:t>
      </w:r>
      <w:r w:rsidRPr="00384251">
        <w:rPr>
          <w:color w:val="000000"/>
          <w:lang w:val="es-ES"/>
        </w:rPr>
        <w:t xml:space="preserve"> proyecto y trabajar en la institucionalización de las discusiones que vinimos sosteniendo en los dos encuentros realizados en 2017 </w:t>
      </w:r>
      <w:r w:rsidRPr="00A56D20">
        <w:rPr>
          <w:color w:val="000000"/>
          <w:lang w:val="es-ES"/>
        </w:rPr>
        <w:t>en La Paz y en 2019 en Lima. E</w:t>
      </w:r>
      <w:r w:rsidRPr="00384251">
        <w:rPr>
          <w:color w:val="000000"/>
          <w:lang w:val="es-ES"/>
        </w:rPr>
        <w:t xml:space="preserve">s en esa dirección que nos proponemos organizar una revista que sirva como eje articulador de nuestro trabajo, como espacio de consolidación de nuestra red y también como herramienta de </w:t>
      </w:r>
      <w:r w:rsidRPr="00A56D20">
        <w:rPr>
          <w:color w:val="000000"/>
          <w:lang w:val="es-ES"/>
        </w:rPr>
        <w:t>difusión</w:t>
      </w:r>
      <w:r w:rsidRPr="00384251">
        <w:rPr>
          <w:color w:val="000000"/>
          <w:lang w:val="es-ES"/>
        </w:rPr>
        <w:t xml:space="preserve"> de </w:t>
      </w:r>
      <w:r w:rsidR="00055DF5">
        <w:rPr>
          <w:color w:val="000000"/>
          <w:lang w:val="es-ES"/>
        </w:rPr>
        <w:t>nuestras investigaciones</w:t>
      </w:r>
      <w:r w:rsidRPr="00384251">
        <w:rPr>
          <w:color w:val="000000"/>
          <w:lang w:val="es-ES"/>
        </w:rPr>
        <w:t xml:space="preserve">. </w:t>
      </w:r>
    </w:p>
    <w:p w14:paraId="435F47DD" w14:textId="4AB4D7F8" w:rsidR="0090181E" w:rsidRPr="00DA40F2" w:rsidRDefault="00DA40F2" w:rsidP="00502609">
      <w:pPr>
        <w:spacing w:after="120" w:line="276" w:lineRule="auto"/>
        <w:jc w:val="both"/>
        <w:rPr>
          <w:rFonts w:eastAsia="Times New Roman"/>
          <w:lang w:val="es-ES"/>
        </w:rPr>
      </w:pPr>
      <w:r w:rsidRPr="00F34EA9">
        <w:rPr>
          <w:color w:val="000000"/>
          <w:lang w:val="es-ES"/>
        </w:rPr>
        <w:t xml:space="preserve">La Red busca satisfacer la necesidad de contar con una </w:t>
      </w:r>
      <w:r>
        <w:rPr>
          <w:color w:val="000000"/>
          <w:lang w:val="es-ES"/>
        </w:rPr>
        <w:t>revista</w:t>
      </w:r>
      <w:r w:rsidRPr="00F34EA9">
        <w:rPr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centrada</w:t>
      </w:r>
      <w:r w:rsidRPr="00F34EA9">
        <w:rPr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íntegramente</w:t>
      </w:r>
      <w:r w:rsidRPr="00F34EA9">
        <w:rPr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en</w:t>
      </w:r>
      <w:r w:rsidRPr="00F34EA9">
        <w:rPr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el</w:t>
      </w:r>
      <w:r w:rsidRPr="00F34EA9">
        <w:rPr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mundo</w:t>
      </w:r>
      <w:r w:rsidRPr="00F34EA9">
        <w:rPr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del</w:t>
      </w:r>
      <w:r w:rsidRPr="00F34EA9">
        <w:rPr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trabajo</w:t>
      </w:r>
      <w:r w:rsidRPr="00F34EA9">
        <w:rPr>
          <w:rFonts w:eastAsia="Times New Roman"/>
          <w:lang w:val="es-ES"/>
        </w:rPr>
        <w:t>, reuniendo investigaciones con miradas y perspectivas variadas de y desde Latinoam</w:t>
      </w:r>
      <w:r w:rsidRPr="00F34EA9">
        <w:rPr>
          <w:rFonts w:eastAsia="Calibri"/>
          <w:lang w:val="es-ES"/>
        </w:rPr>
        <w:t>érica</w:t>
      </w:r>
      <w:r w:rsidRPr="00F34EA9">
        <w:rPr>
          <w:rFonts w:eastAsia="Times New Roman"/>
          <w:lang w:val="es-ES"/>
        </w:rPr>
        <w:t>. Se basa en una conceptualizaci</w:t>
      </w:r>
      <w:r w:rsidRPr="00F34EA9">
        <w:rPr>
          <w:rFonts w:eastAsia="Calibri"/>
          <w:lang w:val="es-ES"/>
        </w:rPr>
        <w:t>ón</w:t>
      </w:r>
      <w:r w:rsidRPr="00F34EA9">
        <w:rPr>
          <w:rFonts w:eastAsia="Times New Roman"/>
          <w:lang w:val="es-ES"/>
        </w:rPr>
        <w:t xml:space="preserve"> </w:t>
      </w:r>
      <w:r w:rsidRPr="00F34EA9">
        <w:rPr>
          <w:rFonts w:eastAsia="Calibri"/>
          <w:lang w:val="es-ES"/>
        </w:rPr>
        <w:t>de</w:t>
      </w:r>
      <w:r w:rsidRPr="00F34EA9">
        <w:rPr>
          <w:rFonts w:eastAsia="Times New Roman"/>
          <w:lang w:val="es-ES"/>
        </w:rPr>
        <w:t xml:space="preserve"> </w:t>
      </w:r>
      <w:r w:rsidRPr="00F34EA9">
        <w:rPr>
          <w:rFonts w:eastAsia="Calibri"/>
          <w:lang w:val="es-ES"/>
        </w:rPr>
        <w:t>la</w:t>
      </w:r>
      <w:r w:rsidRPr="00F34EA9">
        <w:rPr>
          <w:rFonts w:eastAsia="Times New Roman"/>
          <w:lang w:val="es-ES"/>
        </w:rPr>
        <w:t xml:space="preserve"> </w:t>
      </w:r>
      <w:r w:rsidRPr="00F34EA9">
        <w:rPr>
          <w:rFonts w:eastAsia="Calibri"/>
          <w:lang w:val="es-ES"/>
        </w:rPr>
        <w:t>historia</w:t>
      </w:r>
      <w:r w:rsidRPr="00F34EA9">
        <w:rPr>
          <w:rFonts w:eastAsia="Times New Roman"/>
          <w:lang w:val="es-ES"/>
        </w:rPr>
        <w:t xml:space="preserve"> </w:t>
      </w:r>
      <w:r w:rsidRPr="00F34EA9">
        <w:rPr>
          <w:rFonts w:eastAsia="Calibri"/>
          <w:lang w:val="es-ES"/>
        </w:rPr>
        <w:t>del</w:t>
      </w:r>
      <w:r w:rsidRPr="00F34EA9">
        <w:rPr>
          <w:rFonts w:eastAsia="Times New Roman"/>
          <w:lang w:val="es-ES"/>
        </w:rPr>
        <w:t xml:space="preserve"> </w:t>
      </w:r>
      <w:r w:rsidRPr="00F34EA9">
        <w:rPr>
          <w:rFonts w:eastAsia="Calibri"/>
          <w:lang w:val="es-ES"/>
        </w:rPr>
        <w:t>trabajo</w:t>
      </w:r>
      <w:r w:rsidRPr="00F34EA9">
        <w:rPr>
          <w:rFonts w:eastAsia="Times New Roman"/>
          <w:lang w:val="es-ES"/>
        </w:rPr>
        <w:t xml:space="preserve"> </w:t>
      </w:r>
      <w:r w:rsidRPr="00F34EA9">
        <w:rPr>
          <w:rFonts w:eastAsia="Calibri"/>
          <w:lang w:val="es-ES"/>
        </w:rPr>
        <w:t>en</w:t>
      </w:r>
      <w:r w:rsidRPr="00F34EA9">
        <w:rPr>
          <w:rFonts w:eastAsia="Times New Roman"/>
          <w:lang w:val="es-ES"/>
        </w:rPr>
        <w:t xml:space="preserve"> </w:t>
      </w:r>
      <w:r w:rsidRPr="00F34EA9">
        <w:rPr>
          <w:rFonts w:eastAsia="Calibri"/>
          <w:lang w:val="es-ES"/>
        </w:rPr>
        <w:t>la</w:t>
      </w:r>
      <w:r w:rsidRPr="00F34EA9">
        <w:rPr>
          <w:rFonts w:eastAsia="Times New Roman"/>
          <w:lang w:val="es-ES"/>
        </w:rPr>
        <w:t xml:space="preserve"> </w:t>
      </w:r>
      <w:r w:rsidRPr="00F34EA9">
        <w:rPr>
          <w:rFonts w:eastAsia="Calibri"/>
          <w:lang w:val="es-ES"/>
        </w:rPr>
        <w:t>larga</w:t>
      </w:r>
      <w:r w:rsidRPr="00F34EA9">
        <w:rPr>
          <w:rFonts w:eastAsia="Times New Roman"/>
          <w:lang w:val="es-ES"/>
        </w:rPr>
        <w:t xml:space="preserve"> </w:t>
      </w:r>
      <w:r w:rsidRPr="00F34EA9">
        <w:rPr>
          <w:rFonts w:eastAsia="Calibri"/>
          <w:lang w:val="es-ES"/>
        </w:rPr>
        <w:t>duración</w:t>
      </w:r>
      <w:r w:rsidRPr="00F34EA9">
        <w:rPr>
          <w:rFonts w:eastAsia="Times New Roman"/>
          <w:lang w:val="es-ES"/>
        </w:rPr>
        <w:t xml:space="preserve"> (</w:t>
      </w:r>
      <w:r w:rsidRPr="00F34EA9">
        <w:rPr>
          <w:rFonts w:eastAsia="Calibri"/>
          <w:lang w:val="es-ES"/>
        </w:rPr>
        <w:t>siglos</w:t>
      </w:r>
      <w:r w:rsidRPr="00F34EA9">
        <w:rPr>
          <w:rFonts w:eastAsia="Times New Roman"/>
          <w:lang w:val="es-ES"/>
        </w:rPr>
        <w:t xml:space="preserve"> </w:t>
      </w:r>
      <w:r w:rsidRPr="00F34EA9">
        <w:rPr>
          <w:rFonts w:eastAsia="Calibri"/>
          <w:lang w:val="es-ES"/>
        </w:rPr>
        <w:t>XVI</w:t>
      </w:r>
      <w:r w:rsidRPr="00F34EA9">
        <w:rPr>
          <w:rFonts w:eastAsia="Times New Roman"/>
          <w:lang w:val="es-ES"/>
        </w:rPr>
        <w:t xml:space="preserve"> </w:t>
      </w:r>
      <w:r w:rsidRPr="00F34EA9">
        <w:rPr>
          <w:rFonts w:eastAsia="Calibri"/>
          <w:lang w:val="es-ES"/>
        </w:rPr>
        <w:t>al</w:t>
      </w:r>
      <w:r w:rsidRPr="00F34EA9">
        <w:rPr>
          <w:rFonts w:eastAsia="Times New Roman"/>
          <w:lang w:val="es-ES"/>
        </w:rPr>
        <w:t xml:space="preserve"> </w:t>
      </w:r>
      <w:r w:rsidRPr="00F34EA9">
        <w:rPr>
          <w:rFonts w:eastAsia="Calibri"/>
          <w:lang w:val="es-ES"/>
        </w:rPr>
        <w:t>XXI</w:t>
      </w:r>
      <w:r w:rsidRPr="00F34EA9">
        <w:rPr>
          <w:rFonts w:eastAsia="Times New Roman"/>
          <w:lang w:val="es-ES"/>
        </w:rPr>
        <w:t xml:space="preserve">), </w:t>
      </w:r>
      <w:r w:rsidRPr="00F34EA9">
        <w:rPr>
          <w:rFonts w:eastAsia="Calibri"/>
          <w:lang w:val="es-ES"/>
        </w:rPr>
        <w:t>superando</w:t>
      </w:r>
      <w:r w:rsidRPr="00F34EA9">
        <w:rPr>
          <w:rFonts w:eastAsia="Times New Roman"/>
          <w:lang w:val="es-ES"/>
        </w:rPr>
        <w:t xml:space="preserve"> </w:t>
      </w:r>
      <w:r w:rsidRPr="00F34EA9">
        <w:rPr>
          <w:rFonts w:eastAsia="Calibri"/>
          <w:lang w:val="es-ES"/>
        </w:rPr>
        <w:t>varias</w:t>
      </w:r>
      <w:r w:rsidRPr="00F34EA9">
        <w:rPr>
          <w:rFonts w:eastAsia="Times New Roman"/>
          <w:lang w:val="es-ES"/>
        </w:rPr>
        <w:t xml:space="preserve"> </w:t>
      </w:r>
      <w:r w:rsidRPr="00F34EA9">
        <w:rPr>
          <w:rFonts w:eastAsia="Calibri"/>
          <w:lang w:val="es-ES"/>
        </w:rPr>
        <w:t>dicotomías</w:t>
      </w:r>
      <w:r w:rsidRPr="00F34EA9">
        <w:rPr>
          <w:rFonts w:eastAsia="Times New Roman"/>
          <w:lang w:val="es-ES"/>
        </w:rPr>
        <w:t xml:space="preserve"> </w:t>
      </w:r>
      <w:r w:rsidRPr="00F34EA9">
        <w:rPr>
          <w:rFonts w:eastAsia="Calibri"/>
          <w:lang w:val="es-ES"/>
        </w:rPr>
        <w:t>como</w:t>
      </w:r>
      <w:r w:rsidRPr="00F34EA9">
        <w:rPr>
          <w:rFonts w:eastAsia="Times New Roman"/>
          <w:lang w:val="es-ES"/>
        </w:rPr>
        <w:t xml:space="preserve"> </w:t>
      </w:r>
      <w:r w:rsidRPr="00F34EA9">
        <w:rPr>
          <w:rFonts w:eastAsia="Calibri"/>
          <w:lang w:val="es-ES"/>
        </w:rPr>
        <w:t>la</w:t>
      </w:r>
      <w:r w:rsidRPr="00F34EA9">
        <w:rPr>
          <w:rFonts w:eastAsia="Times New Roman"/>
          <w:lang w:val="es-ES"/>
        </w:rPr>
        <w:t xml:space="preserve"> </w:t>
      </w:r>
      <w:r w:rsidRPr="00F34EA9">
        <w:rPr>
          <w:rFonts w:eastAsia="Calibri"/>
          <w:lang w:val="es-ES"/>
        </w:rPr>
        <w:t>división</w:t>
      </w:r>
      <w:r w:rsidRPr="00F34EA9">
        <w:rPr>
          <w:rFonts w:eastAsia="Times New Roman"/>
          <w:lang w:val="es-ES"/>
        </w:rPr>
        <w:t xml:space="preserve"> </w:t>
      </w:r>
      <w:r w:rsidRPr="00F34EA9">
        <w:rPr>
          <w:rFonts w:eastAsia="Calibri"/>
          <w:lang w:val="es-ES"/>
        </w:rPr>
        <w:t>entre</w:t>
      </w:r>
      <w:r w:rsidRPr="00F34EA9">
        <w:rPr>
          <w:rFonts w:eastAsia="Times New Roman"/>
          <w:lang w:val="es-ES"/>
        </w:rPr>
        <w:t xml:space="preserve"> </w:t>
      </w:r>
      <w:r w:rsidRPr="00F34EA9">
        <w:rPr>
          <w:rFonts w:eastAsia="Calibri"/>
          <w:lang w:val="es-ES"/>
        </w:rPr>
        <w:t>los</w:t>
      </w:r>
      <w:r w:rsidRPr="00F34EA9">
        <w:rPr>
          <w:rFonts w:eastAsia="Times New Roman"/>
          <w:lang w:val="es-ES"/>
        </w:rPr>
        <w:t xml:space="preserve"> </w:t>
      </w:r>
      <w:r w:rsidRPr="00F34EA9">
        <w:rPr>
          <w:rFonts w:eastAsia="Calibri"/>
          <w:lang w:val="es-ES"/>
        </w:rPr>
        <w:t>estudios</w:t>
      </w:r>
      <w:r w:rsidRPr="00F34EA9">
        <w:rPr>
          <w:rFonts w:eastAsia="Times New Roman"/>
          <w:lang w:val="es-ES"/>
        </w:rPr>
        <w:t xml:space="preserve"> </w:t>
      </w:r>
      <w:r w:rsidRPr="00F34EA9">
        <w:rPr>
          <w:rFonts w:eastAsia="Calibri"/>
          <w:lang w:val="es-ES"/>
        </w:rPr>
        <w:t>de</w:t>
      </w:r>
      <w:r w:rsidRPr="00F34EA9">
        <w:rPr>
          <w:rFonts w:eastAsia="Times New Roman"/>
          <w:lang w:val="es-ES"/>
        </w:rPr>
        <w:t xml:space="preserve"> </w:t>
      </w:r>
      <w:r w:rsidRPr="00F34EA9">
        <w:rPr>
          <w:rFonts w:eastAsia="Calibri"/>
          <w:lang w:val="es-ES"/>
        </w:rPr>
        <w:t>los</w:t>
      </w:r>
      <w:r w:rsidRPr="00F34EA9">
        <w:rPr>
          <w:rFonts w:eastAsia="Times New Roman"/>
          <w:lang w:val="es-ES"/>
        </w:rPr>
        <w:t xml:space="preserve"> </w:t>
      </w:r>
      <w:r w:rsidRPr="00F34EA9">
        <w:rPr>
          <w:rFonts w:eastAsia="Calibri"/>
          <w:lang w:val="es-ES"/>
        </w:rPr>
        <w:t>clásicos</w:t>
      </w:r>
      <w:r w:rsidRPr="00F34EA9">
        <w:rPr>
          <w:rFonts w:eastAsia="Times New Roman"/>
          <w:lang w:val="es-ES"/>
        </w:rPr>
        <w:t xml:space="preserve"> </w:t>
      </w:r>
      <w:r w:rsidRPr="00F34EA9">
        <w:rPr>
          <w:rFonts w:eastAsia="Calibri"/>
          <w:lang w:val="es-ES"/>
        </w:rPr>
        <w:t>“mundos</w:t>
      </w:r>
      <w:r w:rsidRPr="00F34EA9">
        <w:rPr>
          <w:rFonts w:eastAsia="Times New Roman"/>
          <w:lang w:val="es-ES"/>
        </w:rPr>
        <w:t xml:space="preserve"> </w:t>
      </w:r>
      <w:r w:rsidRPr="00F34EA9">
        <w:rPr>
          <w:rFonts w:eastAsia="Calibri"/>
          <w:lang w:val="es-ES"/>
        </w:rPr>
        <w:t>obreros</w:t>
      </w:r>
      <w:r w:rsidRPr="00F34EA9">
        <w:rPr>
          <w:rFonts w:eastAsia="Times New Roman"/>
          <w:lang w:val="es-ES"/>
        </w:rPr>
        <w:t xml:space="preserve"> </w:t>
      </w:r>
      <w:r w:rsidRPr="00F34EA9">
        <w:rPr>
          <w:rFonts w:eastAsia="Calibri"/>
          <w:lang w:val="es-ES"/>
        </w:rPr>
        <w:t>e</w:t>
      </w:r>
      <w:r w:rsidRPr="00F34EA9">
        <w:rPr>
          <w:rFonts w:eastAsia="Times New Roman"/>
          <w:lang w:val="es-ES"/>
        </w:rPr>
        <w:t xml:space="preserve"> </w:t>
      </w:r>
      <w:r w:rsidRPr="00F34EA9">
        <w:rPr>
          <w:rFonts w:eastAsia="Calibri"/>
          <w:lang w:val="es-ES"/>
        </w:rPr>
        <w:t>industriales</w:t>
      </w:r>
      <w:r w:rsidRPr="00F34EA9">
        <w:rPr>
          <w:rFonts w:eastAsia="Times New Roman"/>
          <w:lang w:val="es-ES"/>
        </w:rPr>
        <w:t xml:space="preserve"> </w:t>
      </w:r>
      <w:r w:rsidRPr="00F34EA9">
        <w:rPr>
          <w:rFonts w:eastAsia="Calibri"/>
          <w:lang w:val="es-ES"/>
        </w:rPr>
        <w:t>del</w:t>
      </w:r>
      <w:r w:rsidRPr="00F34EA9">
        <w:rPr>
          <w:rFonts w:eastAsia="Times New Roman"/>
          <w:lang w:val="es-ES"/>
        </w:rPr>
        <w:t xml:space="preserve"> </w:t>
      </w:r>
      <w:r w:rsidRPr="00F34EA9">
        <w:rPr>
          <w:rFonts w:eastAsia="Calibri"/>
          <w:lang w:val="es-ES"/>
        </w:rPr>
        <w:t>trabajo”</w:t>
      </w:r>
      <w:r w:rsidRPr="00F34EA9">
        <w:rPr>
          <w:rFonts w:eastAsia="Times New Roman"/>
          <w:lang w:val="es-ES"/>
        </w:rPr>
        <w:t xml:space="preserve">, </w:t>
      </w:r>
      <w:r w:rsidRPr="00F34EA9">
        <w:rPr>
          <w:rFonts w:eastAsia="Calibri"/>
          <w:lang w:val="es-ES"/>
        </w:rPr>
        <w:t>enfatizando</w:t>
      </w:r>
      <w:r w:rsidRPr="00F34EA9">
        <w:rPr>
          <w:rFonts w:eastAsia="Times New Roman"/>
          <w:lang w:val="es-ES"/>
        </w:rPr>
        <w:t xml:space="preserve"> </w:t>
      </w:r>
      <w:r w:rsidRPr="00F34EA9">
        <w:rPr>
          <w:rFonts w:eastAsia="Calibri"/>
          <w:lang w:val="es-ES"/>
        </w:rPr>
        <w:t>aquellos</w:t>
      </w:r>
      <w:r w:rsidRPr="00F34EA9">
        <w:rPr>
          <w:rFonts w:eastAsia="Times New Roman"/>
          <w:lang w:val="es-ES"/>
        </w:rPr>
        <w:t xml:space="preserve"> </w:t>
      </w:r>
      <w:r w:rsidRPr="00F34EA9">
        <w:rPr>
          <w:rFonts w:eastAsia="Calibri"/>
          <w:lang w:val="es-ES"/>
        </w:rPr>
        <w:t>que</w:t>
      </w:r>
      <w:r w:rsidRPr="00F34EA9">
        <w:rPr>
          <w:rFonts w:eastAsia="Times New Roman"/>
          <w:lang w:val="es-ES"/>
        </w:rPr>
        <w:t xml:space="preserve"> </w:t>
      </w:r>
      <w:r w:rsidRPr="00F34EA9">
        <w:rPr>
          <w:rFonts w:eastAsia="Calibri"/>
          <w:lang w:val="es-ES"/>
        </w:rPr>
        <w:t>anali</w:t>
      </w:r>
      <w:r w:rsidRPr="00F34EA9">
        <w:rPr>
          <w:rFonts w:eastAsia="Times New Roman"/>
          <w:lang w:val="es-ES"/>
        </w:rPr>
        <w:t>zan una pluralidad de sistemas, as</w:t>
      </w:r>
      <w:r w:rsidRPr="00F34EA9">
        <w:rPr>
          <w:rFonts w:eastAsia="Calibri"/>
          <w:lang w:val="es-ES"/>
        </w:rPr>
        <w:t>í</w:t>
      </w:r>
      <w:r w:rsidRPr="00F34EA9">
        <w:rPr>
          <w:rFonts w:eastAsia="Times New Roman"/>
          <w:lang w:val="es-ES"/>
        </w:rPr>
        <w:t xml:space="preserve"> </w:t>
      </w:r>
      <w:r w:rsidRPr="00F34EA9">
        <w:rPr>
          <w:rFonts w:eastAsia="Calibri"/>
          <w:lang w:val="es-ES"/>
        </w:rPr>
        <w:t>como</w:t>
      </w:r>
      <w:r w:rsidRPr="00F34EA9">
        <w:rPr>
          <w:rFonts w:eastAsia="Times New Roman"/>
          <w:lang w:val="es-ES"/>
        </w:rPr>
        <w:t xml:space="preserve"> </w:t>
      </w:r>
      <w:r w:rsidRPr="00F34EA9">
        <w:rPr>
          <w:rFonts w:eastAsia="Calibri"/>
          <w:lang w:val="es-ES"/>
        </w:rPr>
        <w:t>el</w:t>
      </w:r>
      <w:r w:rsidRPr="00F34EA9">
        <w:rPr>
          <w:rFonts w:eastAsia="Times New Roman"/>
          <w:lang w:val="es-ES"/>
        </w:rPr>
        <w:t xml:space="preserve"> </w:t>
      </w:r>
      <w:r w:rsidRPr="00F34EA9">
        <w:rPr>
          <w:rFonts w:eastAsia="Calibri"/>
          <w:lang w:val="es-ES"/>
        </w:rPr>
        <w:t>variado</w:t>
      </w:r>
      <w:r w:rsidRPr="00F34EA9">
        <w:rPr>
          <w:rFonts w:eastAsia="Times New Roman"/>
          <w:lang w:val="es-ES"/>
        </w:rPr>
        <w:t xml:space="preserve"> </w:t>
      </w:r>
      <w:r w:rsidRPr="00F34EA9">
        <w:rPr>
          <w:rFonts w:eastAsia="Times New Roman"/>
          <w:i/>
          <w:lang w:val="es-ES"/>
        </w:rPr>
        <w:t>continuum</w:t>
      </w:r>
      <w:r w:rsidRPr="00F34EA9">
        <w:rPr>
          <w:rFonts w:eastAsia="Times New Roman"/>
          <w:lang w:val="es-ES"/>
        </w:rPr>
        <w:t xml:space="preserve"> no evolutivo de trabajos </w:t>
      </w:r>
      <w:r w:rsidRPr="00F34EA9">
        <w:rPr>
          <w:rFonts w:eastAsia="Times New Roman"/>
          <w:color w:val="000000"/>
          <w:lang w:val="es-ES"/>
        </w:rPr>
        <w:t>coactivos y reg</w:t>
      </w:r>
      <w:r w:rsidRPr="00F34EA9">
        <w:rPr>
          <w:rFonts w:eastAsia="Calibri"/>
          <w:color w:val="000000"/>
          <w:lang w:val="es-ES"/>
        </w:rPr>
        <w:t>ímenes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laborales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que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aglutinan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actividades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informales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y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populares</w:t>
      </w:r>
      <w:r w:rsidRPr="00F34EA9">
        <w:rPr>
          <w:rFonts w:eastAsia="Times New Roman"/>
          <w:color w:val="000000"/>
          <w:lang w:val="es-ES"/>
        </w:rPr>
        <w:t xml:space="preserve">. </w:t>
      </w:r>
      <w:r w:rsidRPr="00F34EA9">
        <w:rPr>
          <w:rFonts w:eastAsia="Calibri"/>
          <w:color w:val="000000"/>
          <w:lang w:val="es-ES"/>
        </w:rPr>
        <w:t>Se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buscará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explorar</w:t>
      </w:r>
      <w:r w:rsidRPr="00F34EA9">
        <w:rPr>
          <w:rFonts w:eastAsia="Times New Roman"/>
          <w:color w:val="000000"/>
          <w:lang w:val="es-ES"/>
        </w:rPr>
        <w:t xml:space="preserve">, </w:t>
      </w:r>
      <w:r w:rsidRPr="00F34EA9">
        <w:rPr>
          <w:rFonts w:eastAsia="Calibri"/>
          <w:color w:val="000000"/>
          <w:lang w:val="es-ES"/>
        </w:rPr>
        <w:t>igualmente</w:t>
      </w:r>
      <w:r w:rsidRPr="00F34EA9">
        <w:rPr>
          <w:rFonts w:eastAsia="Times New Roman"/>
          <w:color w:val="000000"/>
          <w:lang w:val="es-ES"/>
        </w:rPr>
        <w:t xml:space="preserve">, </w:t>
      </w:r>
      <w:r w:rsidRPr="00F34EA9">
        <w:rPr>
          <w:rFonts w:eastAsia="Calibri"/>
          <w:color w:val="000000"/>
          <w:lang w:val="es-ES"/>
        </w:rPr>
        <w:t>la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precarieda</w:t>
      </w:r>
      <w:r w:rsidRPr="00F34EA9">
        <w:rPr>
          <w:rFonts w:eastAsia="Times New Roman"/>
          <w:color w:val="000000"/>
          <w:lang w:val="es-ES"/>
        </w:rPr>
        <w:t>d laboral desde una perspectiva que reconozca que</w:t>
      </w:r>
      <w:r w:rsidRPr="00F34EA9">
        <w:rPr>
          <w:rStyle w:val="apple-converted-space"/>
          <w:rFonts w:eastAsia="Times New Roman"/>
          <w:color w:val="000000"/>
          <w:lang w:val="es-ES"/>
        </w:rPr>
        <w:t> </w:t>
      </w:r>
      <w:r w:rsidRPr="00F34EA9">
        <w:rPr>
          <w:rFonts w:eastAsia="Times New Roman"/>
          <w:color w:val="000000"/>
          <w:lang w:val="es-ES"/>
        </w:rPr>
        <w:t>no es solo un fen</w:t>
      </w:r>
      <w:r w:rsidRPr="00F34EA9">
        <w:rPr>
          <w:rFonts w:eastAsia="Calibri"/>
          <w:color w:val="000000"/>
          <w:lang w:val="es-ES"/>
        </w:rPr>
        <w:t>ómeno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contemporáneo</w:t>
      </w:r>
      <w:r w:rsidRPr="00F34EA9">
        <w:rPr>
          <w:rFonts w:eastAsia="Times New Roman"/>
          <w:color w:val="000000"/>
          <w:lang w:val="es-ES"/>
        </w:rPr>
        <w:t xml:space="preserve">, </w:t>
      </w:r>
      <w:r w:rsidRPr="00F34EA9">
        <w:rPr>
          <w:rFonts w:eastAsia="Calibri"/>
          <w:color w:val="000000"/>
          <w:lang w:val="es-ES"/>
        </w:rPr>
        <w:t>sino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que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tiene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una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larga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historia</w:t>
      </w:r>
      <w:r w:rsidRPr="00F34EA9">
        <w:rPr>
          <w:rFonts w:eastAsia="Times New Roman"/>
          <w:color w:val="000000"/>
          <w:lang w:val="es-ES"/>
        </w:rPr>
        <w:t xml:space="preserve">, </w:t>
      </w:r>
      <w:r w:rsidRPr="00F34EA9">
        <w:rPr>
          <w:rFonts w:eastAsia="Calibri"/>
          <w:color w:val="000000"/>
          <w:lang w:val="es-ES"/>
        </w:rPr>
        <w:t>vinculando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así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el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pasado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con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nuestro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presente</w:t>
      </w:r>
      <w:r w:rsidRPr="00F34EA9">
        <w:rPr>
          <w:rFonts w:eastAsia="Times New Roman"/>
          <w:color w:val="000000"/>
          <w:lang w:val="es-ES"/>
        </w:rPr>
        <w:t xml:space="preserve">. </w:t>
      </w:r>
      <w:r w:rsidRPr="00F34EA9">
        <w:rPr>
          <w:rFonts w:eastAsia="Calibri"/>
          <w:color w:val="000000"/>
          <w:lang w:val="es-ES"/>
        </w:rPr>
        <w:t>Finalmente</w:t>
      </w:r>
      <w:r w:rsidRPr="00F34EA9">
        <w:rPr>
          <w:rFonts w:eastAsia="Times New Roman"/>
          <w:color w:val="000000"/>
          <w:lang w:val="es-ES"/>
        </w:rPr>
        <w:t xml:space="preserve">, </w:t>
      </w:r>
      <w:r w:rsidRPr="00F34EA9">
        <w:rPr>
          <w:rFonts w:eastAsia="Calibri"/>
          <w:color w:val="000000"/>
          <w:lang w:val="es-ES"/>
        </w:rPr>
        <w:t>se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buscará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también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analizar</w:t>
      </w:r>
      <w:r w:rsidRPr="00F34EA9">
        <w:rPr>
          <w:rStyle w:val="apple-converted-space"/>
          <w:rFonts w:eastAsia="Times New Roman"/>
          <w:color w:val="000000"/>
          <w:lang w:val="es-ES"/>
        </w:rPr>
        <w:t> </w:t>
      </w:r>
      <w:r w:rsidRPr="00F34EA9">
        <w:rPr>
          <w:rFonts w:eastAsia="Times New Roman"/>
          <w:color w:val="000000"/>
          <w:lang w:val="es-ES"/>
        </w:rPr>
        <w:t>protestas y conflictos a trav</w:t>
      </w:r>
      <w:r w:rsidRPr="00F34EA9">
        <w:rPr>
          <w:rFonts w:eastAsia="Calibri"/>
          <w:color w:val="000000"/>
          <w:lang w:val="es-ES"/>
        </w:rPr>
        <w:t>és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del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tiempo</w:t>
      </w:r>
      <w:r w:rsidRPr="00F34EA9">
        <w:rPr>
          <w:rFonts w:eastAsia="Times New Roman"/>
          <w:color w:val="000000"/>
          <w:lang w:val="es-ES"/>
        </w:rPr>
        <w:t xml:space="preserve">, </w:t>
      </w:r>
      <w:r w:rsidRPr="00F34EA9">
        <w:rPr>
          <w:rFonts w:eastAsia="Calibri"/>
          <w:color w:val="000000"/>
          <w:lang w:val="es-ES"/>
        </w:rPr>
        <w:t>incluyendo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formas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de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lucha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que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preceden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a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la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formación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de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los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sindicatos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y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las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organizaciones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laborales</w:t>
      </w:r>
      <w:r w:rsidRPr="00F34EA9">
        <w:rPr>
          <w:rFonts w:eastAsia="Times New Roman"/>
          <w:color w:val="000000"/>
          <w:lang w:val="es-ES"/>
        </w:rPr>
        <w:t xml:space="preserve">. </w:t>
      </w:r>
      <w:r w:rsidRPr="00F34EA9">
        <w:rPr>
          <w:rFonts w:eastAsia="Calibri"/>
          <w:color w:val="000000"/>
          <w:lang w:val="es-ES"/>
        </w:rPr>
        <w:t>Es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en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esas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dimensiones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geográficas</w:t>
      </w:r>
      <w:r w:rsidRPr="00F34EA9">
        <w:rPr>
          <w:rFonts w:eastAsia="Times New Roman"/>
          <w:color w:val="000000"/>
          <w:lang w:val="es-ES"/>
        </w:rPr>
        <w:t xml:space="preserve">, </w:t>
      </w:r>
      <w:r w:rsidRPr="00F34EA9">
        <w:rPr>
          <w:rFonts w:eastAsia="Calibri"/>
          <w:color w:val="000000"/>
          <w:lang w:val="es-ES"/>
        </w:rPr>
        <w:t>temporales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y</w:t>
      </w:r>
      <w:r w:rsidRPr="00F34EA9">
        <w:rPr>
          <w:rFonts w:eastAsia="Times New Roman"/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de</w:t>
      </w:r>
      <w:r w:rsidRPr="00F34EA9">
        <w:rPr>
          <w:rFonts w:eastAsia="Times New Roman"/>
          <w:color w:val="000000"/>
          <w:lang w:val="es-ES"/>
        </w:rPr>
        <w:t xml:space="preserve"> m</w:t>
      </w:r>
      <w:r w:rsidRPr="00F34EA9">
        <w:rPr>
          <w:rFonts w:eastAsia="Calibri"/>
          <w:color w:val="000000"/>
          <w:lang w:val="es-ES"/>
        </w:rPr>
        <w:t>ú</w:t>
      </w:r>
      <w:r w:rsidRPr="00F34EA9">
        <w:rPr>
          <w:rFonts w:eastAsia="Times New Roman"/>
          <w:color w:val="000000"/>
          <w:lang w:val="es-ES"/>
        </w:rPr>
        <w:t>ltiples perspectivas que la revista encuentra su originalidad, ya que propone pensar el mundo del trabajo latinoamericano como un mosaico de complejidades que atraviesan fronteras y regiones a lo largo de seis siglos.</w:t>
      </w:r>
    </w:p>
    <w:p w14:paraId="3954C659" w14:textId="48ED7ED7" w:rsidR="00384251" w:rsidRDefault="00055DF5" w:rsidP="00502609">
      <w:pPr>
        <w:spacing w:after="120" w:line="276" w:lineRule="auto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La revista, que tendrá como nombre </w:t>
      </w:r>
      <w:r w:rsidRPr="00055DF5">
        <w:rPr>
          <w:b/>
          <w:color w:val="000000"/>
          <w:lang w:val="es-ES"/>
        </w:rPr>
        <w:t>Revista Latinoamericana de Trabajo y Trabajadores</w:t>
      </w:r>
      <w:r>
        <w:rPr>
          <w:color w:val="000000"/>
          <w:lang w:val="es-ES"/>
        </w:rPr>
        <w:t xml:space="preserve"> </w:t>
      </w:r>
      <w:r w:rsidRPr="00DA40F2">
        <w:rPr>
          <w:b/>
          <w:color w:val="000000"/>
          <w:lang w:val="es-ES"/>
        </w:rPr>
        <w:t>(REVLATT),</w:t>
      </w:r>
      <w:r>
        <w:rPr>
          <w:color w:val="000000"/>
          <w:lang w:val="es-ES"/>
        </w:rPr>
        <w:t xml:space="preserve"> será de periodicidad semestral, en acceso abierto, con estricto </w:t>
      </w:r>
      <w:proofErr w:type="spellStart"/>
      <w:r>
        <w:rPr>
          <w:color w:val="000000"/>
          <w:lang w:val="es-ES"/>
        </w:rPr>
        <w:t>referato</w:t>
      </w:r>
      <w:proofErr w:type="spellEnd"/>
      <w:r>
        <w:rPr>
          <w:color w:val="000000"/>
          <w:lang w:val="es-ES"/>
        </w:rPr>
        <w:t xml:space="preserve"> por pares. Publicará trabajos en español, portugués e inglés y será sostenida </w:t>
      </w:r>
      <w:r w:rsidR="00384251" w:rsidRPr="00384251">
        <w:rPr>
          <w:color w:val="000000"/>
          <w:lang w:val="es-ES"/>
        </w:rPr>
        <w:t>por un equipo editorial compuesto por miembros de varios países y que trabaje en los tres idiomas de la revista.</w:t>
      </w:r>
      <w:r w:rsidR="00FE3771">
        <w:rPr>
          <w:color w:val="000000"/>
          <w:lang w:val="es-ES"/>
        </w:rPr>
        <w:t xml:space="preserve"> </w:t>
      </w:r>
    </w:p>
    <w:p w14:paraId="28242A4D" w14:textId="44960DBE" w:rsidR="00384251" w:rsidRPr="003F5DFF" w:rsidRDefault="00384251" w:rsidP="003F5DFF">
      <w:pPr>
        <w:spacing w:after="120" w:line="276" w:lineRule="auto"/>
        <w:jc w:val="both"/>
        <w:rPr>
          <w:color w:val="000000"/>
          <w:lang w:val="es-ES"/>
        </w:rPr>
      </w:pPr>
      <w:r w:rsidRPr="00384251">
        <w:rPr>
          <w:color w:val="000000"/>
          <w:lang w:val="es-ES"/>
        </w:rPr>
        <w:t xml:space="preserve">Las bases de nuestra propuesta académica están sostenidas </w:t>
      </w:r>
      <w:r w:rsidR="00DA40F2">
        <w:rPr>
          <w:color w:val="000000"/>
          <w:lang w:val="es-ES"/>
        </w:rPr>
        <w:t>en</w:t>
      </w:r>
      <w:r w:rsidRPr="00384251">
        <w:rPr>
          <w:color w:val="000000"/>
          <w:lang w:val="es-ES"/>
        </w:rPr>
        <w:t xml:space="preserve"> el intercambio y el rigor intelectual, y es allí donde entendemos que la creación de una revista que nos permita discusiones más fluidas se vuelve una urgencia. </w:t>
      </w:r>
    </w:p>
    <w:p w14:paraId="01B0542C" w14:textId="1E32E60A" w:rsidR="00A56D20" w:rsidRPr="00A56D20" w:rsidRDefault="00BD432D" w:rsidP="00502609">
      <w:pPr>
        <w:spacing w:after="120" w:line="276" w:lineRule="auto"/>
        <w:rPr>
          <w:b/>
          <w:lang w:val="en-GB"/>
        </w:rPr>
      </w:pPr>
      <w:r w:rsidRPr="00A56D20">
        <w:rPr>
          <w:b/>
          <w:lang w:val="en-GB"/>
        </w:rPr>
        <w:lastRenderedPageBreak/>
        <w:t>OBJE</w:t>
      </w:r>
      <w:r w:rsidR="0090181E" w:rsidRPr="00A56D20">
        <w:rPr>
          <w:b/>
          <w:lang w:val="en-GB"/>
        </w:rPr>
        <w:t>TIVO</w:t>
      </w:r>
      <w:r w:rsidR="00645AFA" w:rsidRPr="00A56D20">
        <w:rPr>
          <w:b/>
          <w:lang w:val="en-GB"/>
        </w:rPr>
        <w:t>S</w:t>
      </w:r>
      <w:r w:rsidR="00234939" w:rsidRPr="00A56D20">
        <w:rPr>
          <w:b/>
          <w:lang w:val="en-GB"/>
        </w:rPr>
        <w:t xml:space="preserve"> </w:t>
      </w:r>
      <w:r w:rsidR="0090181E" w:rsidRPr="00A56D20">
        <w:rPr>
          <w:b/>
          <w:lang w:val="en-GB"/>
        </w:rPr>
        <w:t>DE LA REVISTA</w:t>
      </w:r>
    </w:p>
    <w:p w14:paraId="03E597C8" w14:textId="3716D463" w:rsidR="00FE3771" w:rsidRDefault="0090181E" w:rsidP="00502609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  <w:lang w:val="es-ES"/>
        </w:rPr>
      </w:pPr>
      <w:r w:rsidRPr="00A56D20">
        <w:rPr>
          <w:rFonts w:ascii="Times New Roman" w:hAnsi="Times New Roman" w:cs="Times New Roman"/>
          <w:sz w:val="24"/>
          <w:szCs w:val="24"/>
          <w:lang w:val="es-ES"/>
        </w:rPr>
        <w:t xml:space="preserve">Visibilizar el trabajo realizado </w:t>
      </w:r>
      <w:r w:rsidR="00990CFD" w:rsidRPr="00A56D20">
        <w:rPr>
          <w:rFonts w:ascii="Times New Roman" w:hAnsi="Times New Roman" w:cs="Times New Roman"/>
          <w:sz w:val="24"/>
          <w:szCs w:val="24"/>
          <w:lang w:val="es-ES"/>
        </w:rPr>
        <w:t xml:space="preserve">por REDLATT y sus integrantes, pero también </w:t>
      </w:r>
      <w:r w:rsidR="00055DF5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990CFD" w:rsidRPr="00A56D20">
        <w:rPr>
          <w:rFonts w:ascii="Times New Roman" w:hAnsi="Times New Roman" w:cs="Times New Roman"/>
          <w:sz w:val="24"/>
          <w:szCs w:val="24"/>
          <w:lang w:val="es-ES"/>
        </w:rPr>
        <w:t xml:space="preserve"> de otros colegas</w:t>
      </w:r>
      <w:r w:rsidR="00055DF5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990CFD" w:rsidRPr="00A56D20">
        <w:rPr>
          <w:rFonts w:ascii="Times New Roman" w:hAnsi="Times New Roman" w:cs="Times New Roman"/>
          <w:sz w:val="24"/>
          <w:szCs w:val="24"/>
          <w:lang w:val="es-ES"/>
        </w:rPr>
        <w:t xml:space="preserve"> promoviendo </w:t>
      </w:r>
      <w:r w:rsidR="00055DF5">
        <w:rPr>
          <w:rFonts w:ascii="Times New Roman" w:hAnsi="Times New Roman" w:cs="Times New Roman"/>
          <w:sz w:val="24"/>
          <w:szCs w:val="24"/>
          <w:lang w:val="es-ES"/>
        </w:rPr>
        <w:t xml:space="preserve">así </w:t>
      </w:r>
      <w:r w:rsidR="00990CFD" w:rsidRPr="00A56D20">
        <w:rPr>
          <w:rFonts w:ascii="Times New Roman" w:hAnsi="Times New Roman" w:cs="Times New Roman"/>
          <w:sz w:val="24"/>
          <w:szCs w:val="24"/>
          <w:lang w:val="es-ES"/>
        </w:rPr>
        <w:t>un diálogo fructífero entre estudiosos de América Latina y el Caribe</w:t>
      </w:r>
      <w:r w:rsidR="00F43596" w:rsidRPr="00A56D2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7C2B2549" w14:textId="4DA7D2F8" w:rsidR="00EA4A90" w:rsidRPr="00055DF5" w:rsidRDefault="00990CFD" w:rsidP="00502609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  <w:lang w:val="es-ES"/>
        </w:rPr>
      </w:pPr>
      <w:r w:rsidRPr="00FE3771">
        <w:rPr>
          <w:rFonts w:ascii="Times New Roman" w:hAnsi="Times New Roman" w:cs="Times New Roman"/>
          <w:sz w:val="24"/>
          <w:szCs w:val="24"/>
          <w:lang w:val="es-ES"/>
        </w:rPr>
        <w:t>Trascender los límites nacionales y de períodos</w:t>
      </w:r>
      <w:r w:rsidR="00055DF5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FE3771">
        <w:rPr>
          <w:rFonts w:ascii="Times New Roman" w:hAnsi="Times New Roman" w:cs="Times New Roman"/>
          <w:sz w:val="24"/>
          <w:szCs w:val="24"/>
          <w:lang w:val="es-ES"/>
        </w:rPr>
        <w:t xml:space="preserve"> buscando contribuir a </w:t>
      </w:r>
      <w:r w:rsidR="00EA4A90">
        <w:rPr>
          <w:rFonts w:ascii="Times New Roman" w:hAnsi="Times New Roman" w:cs="Times New Roman"/>
          <w:sz w:val="24"/>
          <w:szCs w:val="24"/>
          <w:lang w:val="es-ES"/>
        </w:rPr>
        <w:t xml:space="preserve">la construcción de </w:t>
      </w:r>
      <w:r w:rsidRPr="00FE3771">
        <w:rPr>
          <w:rFonts w:ascii="Times New Roman" w:hAnsi="Times New Roman" w:cs="Times New Roman"/>
          <w:sz w:val="24"/>
          <w:szCs w:val="24"/>
          <w:lang w:val="es-ES"/>
        </w:rPr>
        <w:t>una comunidad latinoamericana</w:t>
      </w:r>
      <w:r w:rsidR="00EA4A90">
        <w:rPr>
          <w:rFonts w:ascii="Times New Roman" w:hAnsi="Times New Roman" w:cs="Times New Roman"/>
          <w:sz w:val="24"/>
          <w:szCs w:val="24"/>
          <w:lang w:val="es-ES"/>
        </w:rPr>
        <w:t xml:space="preserve"> interesada en la reflexión de una historia transnacional conectada y global</w:t>
      </w:r>
      <w:r w:rsidR="00055DF5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FE3771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="00EA4A9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val="es-ES"/>
        </w:rPr>
        <w:t xml:space="preserve"> </w:t>
      </w:r>
    </w:p>
    <w:p w14:paraId="6C50179C" w14:textId="46284928" w:rsidR="00A56D20" w:rsidRPr="00A56D20" w:rsidRDefault="00A56D20" w:rsidP="00502609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56D2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 xml:space="preserve">Trascender la división tradicional entre los períodos prehispánicos, colonial y </w:t>
      </w:r>
      <w:r w:rsidR="00DA40F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>republicano o postcolonial</w:t>
      </w:r>
      <w:r w:rsidR="00055DF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>.</w:t>
      </w:r>
      <w:r w:rsidRPr="00A56D2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 xml:space="preserve">  </w:t>
      </w:r>
    </w:p>
    <w:p w14:paraId="2FC05D03" w14:textId="44BAF48A" w:rsidR="00234939" w:rsidRPr="00A56D20" w:rsidRDefault="00990CFD" w:rsidP="00502609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56D20">
        <w:rPr>
          <w:rFonts w:ascii="Times New Roman" w:hAnsi="Times New Roman" w:cs="Times New Roman"/>
          <w:sz w:val="24"/>
          <w:szCs w:val="24"/>
          <w:lang w:val="es-ES"/>
        </w:rPr>
        <w:t>Publicar sistemática y simultáneamente artículos</w:t>
      </w:r>
      <w:r w:rsidR="00E76C86" w:rsidRPr="00A56D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56D20">
        <w:rPr>
          <w:rFonts w:ascii="Times New Roman" w:hAnsi="Times New Roman" w:cs="Times New Roman"/>
          <w:sz w:val="24"/>
          <w:szCs w:val="24"/>
          <w:lang w:val="es-ES"/>
        </w:rPr>
        <w:t>de diferentes países</w:t>
      </w:r>
      <w:r w:rsidR="00055DF5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A56D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3B151272" w14:textId="237BEFDD" w:rsidR="00055DF5" w:rsidRDefault="00055DF5" w:rsidP="00502609">
      <w:pPr>
        <w:spacing w:after="120" w:line="276" w:lineRule="auto"/>
        <w:rPr>
          <w:b/>
          <w:lang w:val="es-ES"/>
        </w:rPr>
      </w:pPr>
    </w:p>
    <w:p w14:paraId="4EB714DB" w14:textId="69494626" w:rsidR="00234939" w:rsidRPr="00A51F1D" w:rsidRDefault="00990CFD" w:rsidP="00502609">
      <w:pPr>
        <w:spacing w:after="120" w:line="276" w:lineRule="auto"/>
        <w:rPr>
          <w:b/>
          <w:lang w:val="es-ES"/>
        </w:rPr>
      </w:pPr>
      <w:r w:rsidRPr="00A51F1D">
        <w:rPr>
          <w:b/>
          <w:lang w:val="es-ES"/>
        </w:rPr>
        <w:t>AFILIACION INSTITUCIONAL</w:t>
      </w:r>
    </w:p>
    <w:p w14:paraId="03773CC0" w14:textId="4737E88C" w:rsidR="00055DF5" w:rsidRDefault="00055DF5" w:rsidP="00502609">
      <w:pPr>
        <w:spacing w:after="120" w:line="276" w:lineRule="auto"/>
        <w:rPr>
          <w:lang w:val="es-ES"/>
        </w:rPr>
      </w:pPr>
      <w:r>
        <w:rPr>
          <w:lang w:val="es-ES"/>
        </w:rPr>
        <w:t>La revista será una publicación de la</w:t>
      </w:r>
      <w:r w:rsidR="00990CFD" w:rsidRPr="00A56D20">
        <w:rPr>
          <w:lang w:val="es-ES"/>
        </w:rPr>
        <w:t xml:space="preserve"> REDLATT con el auspicio del International </w:t>
      </w:r>
      <w:proofErr w:type="spellStart"/>
      <w:r w:rsidR="00990CFD" w:rsidRPr="00A56D20">
        <w:rPr>
          <w:lang w:val="es-ES"/>
        </w:rPr>
        <w:t>Institute</w:t>
      </w:r>
      <w:proofErr w:type="spellEnd"/>
      <w:r w:rsidR="00990CFD" w:rsidRPr="00A56D20">
        <w:rPr>
          <w:lang w:val="es-ES"/>
        </w:rPr>
        <w:t xml:space="preserve"> </w:t>
      </w:r>
      <w:proofErr w:type="spellStart"/>
      <w:r w:rsidR="00990CFD" w:rsidRPr="00A56D20">
        <w:rPr>
          <w:lang w:val="es-ES"/>
        </w:rPr>
        <w:t>for</w:t>
      </w:r>
      <w:proofErr w:type="spellEnd"/>
      <w:r w:rsidR="00990CFD" w:rsidRPr="00A56D20">
        <w:rPr>
          <w:lang w:val="es-ES"/>
        </w:rPr>
        <w:t xml:space="preserve"> Social </w:t>
      </w:r>
      <w:proofErr w:type="spellStart"/>
      <w:r w:rsidR="00990CFD" w:rsidRPr="00A56D20">
        <w:rPr>
          <w:lang w:val="es-ES"/>
        </w:rPr>
        <w:t>Histor</w:t>
      </w:r>
      <w:r>
        <w:rPr>
          <w:lang w:val="es-ES"/>
        </w:rPr>
        <w:t>y</w:t>
      </w:r>
      <w:proofErr w:type="spellEnd"/>
      <w:r>
        <w:rPr>
          <w:lang w:val="es-ES"/>
        </w:rPr>
        <w:t xml:space="preserve"> (Países Bajos)</w:t>
      </w:r>
      <w:r w:rsidR="00990CFD" w:rsidRPr="00A56D20">
        <w:rPr>
          <w:lang w:val="es-ES"/>
        </w:rPr>
        <w:t xml:space="preserve"> y el </w:t>
      </w:r>
      <w:r w:rsidR="0048007F" w:rsidRPr="00A56D20">
        <w:rPr>
          <w:lang w:val="es-ES"/>
        </w:rPr>
        <w:t xml:space="preserve">Bonn Center </w:t>
      </w:r>
      <w:proofErr w:type="spellStart"/>
      <w:r w:rsidR="0048007F" w:rsidRPr="00A56D20">
        <w:rPr>
          <w:lang w:val="es-ES"/>
        </w:rPr>
        <w:t>for</w:t>
      </w:r>
      <w:proofErr w:type="spellEnd"/>
      <w:r w:rsidR="0048007F" w:rsidRPr="00A56D20">
        <w:rPr>
          <w:lang w:val="es-ES"/>
        </w:rPr>
        <w:t xml:space="preserve"> </w:t>
      </w:r>
      <w:proofErr w:type="spellStart"/>
      <w:r w:rsidR="0048007F" w:rsidRPr="00A56D20">
        <w:rPr>
          <w:lang w:val="es-ES"/>
        </w:rPr>
        <w:t>Dependency</w:t>
      </w:r>
      <w:proofErr w:type="spellEnd"/>
      <w:r w:rsidR="0048007F" w:rsidRPr="00A56D20">
        <w:rPr>
          <w:lang w:val="es-ES"/>
        </w:rPr>
        <w:t xml:space="preserve"> and </w:t>
      </w:r>
      <w:proofErr w:type="spellStart"/>
      <w:r w:rsidR="0048007F" w:rsidRPr="00A56D20">
        <w:rPr>
          <w:lang w:val="es-ES"/>
        </w:rPr>
        <w:t>Slavery</w:t>
      </w:r>
      <w:proofErr w:type="spellEnd"/>
      <w:r w:rsidR="0048007F" w:rsidRPr="00A56D20">
        <w:rPr>
          <w:lang w:val="es-ES"/>
        </w:rPr>
        <w:t xml:space="preserve"> </w:t>
      </w:r>
      <w:proofErr w:type="spellStart"/>
      <w:r w:rsidR="0048007F" w:rsidRPr="00A56D20">
        <w:rPr>
          <w:lang w:val="es-ES"/>
        </w:rPr>
        <w:t>Studies</w:t>
      </w:r>
      <w:proofErr w:type="spellEnd"/>
      <w:r w:rsidR="00990CFD" w:rsidRPr="00A56D20">
        <w:rPr>
          <w:lang w:val="es-ES"/>
        </w:rPr>
        <w:t xml:space="preserve"> (Alemania)</w:t>
      </w:r>
      <w:r w:rsidR="007534E0" w:rsidRPr="00A56D20">
        <w:rPr>
          <w:lang w:val="es-ES"/>
        </w:rPr>
        <w:t xml:space="preserve">. </w:t>
      </w:r>
    </w:p>
    <w:p w14:paraId="1709B223" w14:textId="62AB25A7" w:rsidR="00055DF5" w:rsidRDefault="00055DF5" w:rsidP="00502609">
      <w:pPr>
        <w:spacing w:after="120" w:line="276" w:lineRule="auto"/>
        <w:rPr>
          <w:lang w:val="es-ES"/>
        </w:rPr>
      </w:pPr>
    </w:p>
    <w:p w14:paraId="0CA24093" w14:textId="04467554" w:rsidR="00055DF5" w:rsidRPr="00055DF5" w:rsidRDefault="00055DF5" w:rsidP="00502609">
      <w:pPr>
        <w:spacing w:after="120" w:line="276" w:lineRule="auto"/>
        <w:rPr>
          <w:b/>
          <w:lang w:val="es-ES"/>
        </w:rPr>
      </w:pPr>
      <w:r w:rsidRPr="00055DF5">
        <w:rPr>
          <w:b/>
          <w:lang w:val="es-ES"/>
        </w:rPr>
        <w:t>PLATAFORMA DE PUBLICACIÓN</w:t>
      </w:r>
    </w:p>
    <w:p w14:paraId="57EB68F6" w14:textId="5CEA0D93" w:rsidR="00A56D20" w:rsidRPr="00502609" w:rsidRDefault="00990CFD" w:rsidP="00502609">
      <w:pPr>
        <w:spacing w:after="120" w:line="276" w:lineRule="auto"/>
        <w:rPr>
          <w:lang w:val="es-ES"/>
        </w:rPr>
      </w:pPr>
      <w:r w:rsidRPr="00A56D20">
        <w:rPr>
          <w:lang w:val="es-ES"/>
        </w:rPr>
        <w:t>Se publicará de manera independiente</w:t>
      </w:r>
      <w:r w:rsidR="00055DF5">
        <w:rPr>
          <w:lang w:val="es-ES"/>
        </w:rPr>
        <w:t>, en acceso abierto,</w:t>
      </w:r>
      <w:r w:rsidRPr="00A56D20">
        <w:rPr>
          <w:lang w:val="es-ES"/>
        </w:rPr>
        <w:t xml:space="preserve"> en el sitio web</w:t>
      </w:r>
      <w:r w:rsidR="00F43596" w:rsidRPr="00A56D20">
        <w:rPr>
          <w:lang w:val="es-ES"/>
        </w:rPr>
        <w:t xml:space="preserve"> </w:t>
      </w:r>
      <w:r w:rsidRPr="00A56D20">
        <w:rPr>
          <w:lang w:val="es-ES"/>
        </w:rPr>
        <w:t>de la</w:t>
      </w:r>
      <w:r w:rsidR="00F43596" w:rsidRPr="00A56D20">
        <w:rPr>
          <w:lang w:val="es-ES"/>
        </w:rPr>
        <w:t xml:space="preserve"> REDLATT (</w:t>
      </w:r>
      <w:hyperlink r:id="rId8" w:history="1">
        <w:r w:rsidR="00F43596" w:rsidRPr="00A56D20">
          <w:rPr>
            <w:rStyle w:val="Hyperlink"/>
            <w:lang w:val="es-ES"/>
          </w:rPr>
          <w:t>www.redlatt.org</w:t>
        </w:r>
      </w:hyperlink>
      <w:r w:rsidR="00F43596" w:rsidRPr="00A56D20">
        <w:rPr>
          <w:lang w:val="es-ES"/>
        </w:rPr>
        <w:t xml:space="preserve">), </w:t>
      </w:r>
      <w:r w:rsidR="00055DF5">
        <w:rPr>
          <w:lang w:val="es-ES"/>
        </w:rPr>
        <w:t xml:space="preserve">utilizando la plataforma Open </w:t>
      </w:r>
      <w:proofErr w:type="spellStart"/>
      <w:r w:rsidR="00055DF5">
        <w:rPr>
          <w:lang w:val="es-ES"/>
        </w:rPr>
        <w:t>Journal</w:t>
      </w:r>
      <w:proofErr w:type="spellEnd"/>
      <w:r w:rsidR="00055DF5">
        <w:rPr>
          <w:lang w:val="es-ES"/>
        </w:rPr>
        <w:t xml:space="preserve"> </w:t>
      </w:r>
      <w:proofErr w:type="spellStart"/>
      <w:r w:rsidR="00055DF5">
        <w:rPr>
          <w:lang w:val="es-ES"/>
        </w:rPr>
        <w:t>System</w:t>
      </w:r>
      <w:r w:rsidR="00D511E4">
        <w:rPr>
          <w:lang w:val="es-ES"/>
        </w:rPr>
        <w:t>s</w:t>
      </w:r>
      <w:proofErr w:type="spellEnd"/>
      <w:r w:rsidR="00055DF5">
        <w:rPr>
          <w:lang w:val="es-ES"/>
        </w:rPr>
        <w:t>. Se llevarán adelante las respectivas tramitaciones para incorporar a la revista en todos los índices académicos relevantes.</w:t>
      </w:r>
      <w:r w:rsidR="00F43596" w:rsidRPr="00A56D20">
        <w:rPr>
          <w:lang w:val="es-ES"/>
        </w:rPr>
        <w:t xml:space="preserve"> </w:t>
      </w:r>
    </w:p>
    <w:p w14:paraId="678DFF8E" w14:textId="77777777" w:rsidR="00055DF5" w:rsidRDefault="00055DF5" w:rsidP="00502609">
      <w:pPr>
        <w:spacing w:after="120" w:line="276" w:lineRule="auto"/>
        <w:rPr>
          <w:b/>
          <w:lang w:val="es-ES"/>
        </w:rPr>
      </w:pPr>
    </w:p>
    <w:p w14:paraId="4D0416B9" w14:textId="5B12124A" w:rsidR="00A56D20" w:rsidRPr="00502609" w:rsidRDefault="005B473B" w:rsidP="00502609">
      <w:pPr>
        <w:spacing w:after="120" w:line="276" w:lineRule="auto"/>
        <w:rPr>
          <w:b/>
          <w:lang w:val="es-ES"/>
        </w:rPr>
      </w:pPr>
      <w:r w:rsidRPr="00A56D20">
        <w:rPr>
          <w:b/>
          <w:lang w:val="es-ES"/>
        </w:rPr>
        <w:t>F</w:t>
      </w:r>
      <w:r w:rsidR="00990CFD" w:rsidRPr="00A56D20">
        <w:rPr>
          <w:b/>
          <w:lang w:val="es-ES"/>
        </w:rPr>
        <w:t>RECUENCIA</w:t>
      </w:r>
    </w:p>
    <w:p w14:paraId="7D269A8D" w14:textId="27C3D269" w:rsidR="00A56D20" w:rsidRPr="00502609" w:rsidRDefault="00AE0901" w:rsidP="00502609">
      <w:pPr>
        <w:spacing w:after="120" w:line="276" w:lineRule="auto"/>
        <w:rPr>
          <w:lang w:val="es-ES"/>
        </w:rPr>
      </w:pPr>
      <w:r>
        <w:rPr>
          <w:lang w:val="es-ES"/>
        </w:rPr>
        <w:t>Semestra</w:t>
      </w:r>
      <w:r w:rsidR="00055DF5">
        <w:rPr>
          <w:lang w:val="es-ES"/>
        </w:rPr>
        <w:t>l: los números aparecerán a principios de julio (cubriendo el período julio-diciembre) y a principios de enero (para el período enero-junio)</w:t>
      </w:r>
      <w:r>
        <w:rPr>
          <w:lang w:val="es-ES"/>
        </w:rPr>
        <w:t xml:space="preserve">.   </w:t>
      </w:r>
    </w:p>
    <w:p w14:paraId="4C22190E" w14:textId="77777777" w:rsidR="00055DF5" w:rsidRDefault="00055DF5" w:rsidP="00502609">
      <w:pPr>
        <w:spacing w:after="120" w:line="276" w:lineRule="auto"/>
        <w:rPr>
          <w:b/>
          <w:lang w:val="es-ES"/>
        </w:rPr>
      </w:pPr>
    </w:p>
    <w:p w14:paraId="30E888A8" w14:textId="568263C1" w:rsidR="00A56D20" w:rsidRPr="00502609" w:rsidRDefault="00502609" w:rsidP="00502609">
      <w:pPr>
        <w:spacing w:after="120" w:line="276" w:lineRule="auto"/>
        <w:rPr>
          <w:b/>
          <w:lang w:val="es-ES"/>
        </w:rPr>
      </w:pPr>
      <w:r>
        <w:rPr>
          <w:b/>
          <w:lang w:val="es-ES"/>
        </w:rPr>
        <w:t>SECCIONES</w:t>
      </w:r>
      <w:r w:rsidR="00990CFD" w:rsidRPr="00A56D20">
        <w:rPr>
          <w:b/>
          <w:lang w:val="es-ES"/>
        </w:rPr>
        <w:t xml:space="preserve"> </w:t>
      </w:r>
    </w:p>
    <w:p w14:paraId="49960919" w14:textId="0A472F7E" w:rsidR="00701FCC" w:rsidRDefault="00D511E4" w:rsidP="00502609">
      <w:pPr>
        <w:spacing w:after="120" w:line="276" w:lineRule="auto"/>
        <w:rPr>
          <w:lang w:val="es-ES"/>
        </w:rPr>
      </w:pPr>
      <w:r>
        <w:rPr>
          <w:lang w:val="es-ES"/>
        </w:rPr>
        <w:t>Cada número c</w:t>
      </w:r>
      <w:r w:rsidR="00990CFD" w:rsidRPr="00A56D20">
        <w:rPr>
          <w:lang w:val="es-ES"/>
        </w:rPr>
        <w:t xml:space="preserve">ontendrá </w:t>
      </w:r>
      <w:r w:rsidR="00DA40F2">
        <w:rPr>
          <w:lang w:val="es-ES"/>
        </w:rPr>
        <w:t xml:space="preserve">entre </w:t>
      </w:r>
      <w:r w:rsidR="005B473B" w:rsidRPr="00A56D20">
        <w:rPr>
          <w:lang w:val="es-ES"/>
        </w:rPr>
        <w:t xml:space="preserve">7 </w:t>
      </w:r>
      <w:r w:rsidR="00990CFD" w:rsidRPr="00A56D20">
        <w:rPr>
          <w:lang w:val="es-ES"/>
        </w:rPr>
        <w:t xml:space="preserve">a 10 </w:t>
      </w:r>
      <w:r>
        <w:rPr>
          <w:lang w:val="es-ES"/>
        </w:rPr>
        <w:t xml:space="preserve">artículos, todos ellos con </w:t>
      </w:r>
      <w:proofErr w:type="spellStart"/>
      <w:r>
        <w:rPr>
          <w:lang w:val="es-ES"/>
        </w:rPr>
        <w:t>referato</w:t>
      </w:r>
      <w:proofErr w:type="spellEnd"/>
      <w:r>
        <w:rPr>
          <w:lang w:val="es-ES"/>
        </w:rPr>
        <w:t xml:space="preserve"> de pares. En la medida de lo posible, </w:t>
      </w:r>
      <w:r w:rsidR="00DA40F2">
        <w:rPr>
          <w:lang w:val="es-ES"/>
        </w:rPr>
        <w:t>los números contendrán un dossier temático (</w:t>
      </w:r>
      <w:r>
        <w:rPr>
          <w:lang w:val="es-ES"/>
        </w:rPr>
        <w:t xml:space="preserve">entre 3 y 5 artículos) y una sección de artículos libres. </w:t>
      </w:r>
      <w:r w:rsidR="00824E03">
        <w:rPr>
          <w:lang w:val="es-ES"/>
        </w:rPr>
        <w:t>S</w:t>
      </w:r>
      <w:r>
        <w:rPr>
          <w:lang w:val="es-ES"/>
        </w:rPr>
        <w:t>e trabajará en la creación de una sección especial que podrá incluir</w:t>
      </w:r>
      <w:r w:rsidR="00DA40F2">
        <w:rPr>
          <w:lang w:val="es-ES"/>
        </w:rPr>
        <w:t xml:space="preserve"> debates, entrevistas,</w:t>
      </w:r>
      <w:r>
        <w:rPr>
          <w:lang w:val="es-ES"/>
        </w:rPr>
        <w:t xml:space="preserve"> trabajos en progreso, publicac</w:t>
      </w:r>
      <w:r w:rsidR="00DA40F2">
        <w:rPr>
          <w:lang w:val="es-ES"/>
        </w:rPr>
        <w:t>ión de fuentes, comunicaciones</w:t>
      </w:r>
      <w:r>
        <w:rPr>
          <w:lang w:val="es-ES"/>
        </w:rPr>
        <w:t>, etc.</w:t>
      </w:r>
    </w:p>
    <w:p w14:paraId="619E2DE5" w14:textId="7EF3AAEC" w:rsidR="006F11D5" w:rsidRPr="006F11D5" w:rsidRDefault="006F11D5" w:rsidP="00824E03">
      <w:pPr>
        <w:spacing w:after="120" w:line="276" w:lineRule="auto"/>
        <w:rPr>
          <w:b/>
          <w:lang w:val="es-BO"/>
        </w:rPr>
      </w:pPr>
      <w:r>
        <w:rPr>
          <w:lang w:val="es-ES"/>
        </w:rPr>
        <w:lastRenderedPageBreak/>
        <w:t>Finalmente, h</w:t>
      </w:r>
      <w:r w:rsidR="00824E03">
        <w:rPr>
          <w:lang w:val="es-ES"/>
        </w:rPr>
        <w:t>abrá una sección ded</w:t>
      </w:r>
      <w:r w:rsidR="00824E03">
        <w:rPr>
          <w:lang w:val="es-ES"/>
        </w:rPr>
        <w:t xml:space="preserve">icada a reseñas bibliográficas con un/a responsable.  </w:t>
      </w:r>
      <w:r>
        <w:rPr>
          <w:rFonts w:eastAsia="Times New Roman"/>
          <w:color w:val="000000"/>
          <w:lang w:val="es-ES" w:eastAsia="nl-NL"/>
        </w:rPr>
        <w:t>El</w:t>
      </w:r>
      <w:r w:rsidRPr="00A56D20">
        <w:rPr>
          <w:rFonts w:eastAsia="Times New Roman"/>
          <w:color w:val="000000"/>
          <w:lang w:val="es-ES" w:eastAsia="nl-NL"/>
        </w:rPr>
        <w:t xml:space="preserve"> objetivo </w:t>
      </w:r>
      <w:r>
        <w:rPr>
          <w:rFonts w:eastAsia="Times New Roman"/>
          <w:color w:val="000000"/>
          <w:lang w:val="es-ES" w:eastAsia="nl-NL"/>
        </w:rPr>
        <w:t xml:space="preserve">de las reseñas es ser informativa pero también de evaluación y discusión. </w:t>
      </w:r>
      <w:r w:rsidRPr="00A56D20">
        <w:rPr>
          <w:rFonts w:eastAsia="Times New Roman"/>
          <w:color w:val="000000"/>
          <w:lang w:val="es-ES" w:eastAsia="nl-NL"/>
        </w:rPr>
        <w:t>Esto requiere una actitud activa a la hora de pedir revisiones, editarlas, etc.</w:t>
      </w:r>
    </w:p>
    <w:p w14:paraId="6DC925D8" w14:textId="77777777" w:rsidR="003F5DFF" w:rsidRDefault="003F5DFF" w:rsidP="00502609">
      <w:pPr>
        <w:spacing w:after="120" w:line="276" w:lineRule="auto"/>
        <w:rPr>
          <w:b/>
          <w:lang w:val="es-AR"/>
        </w:rPr>
      </w:pPr>
    </w:p>
    <w:p w14:paraId="63CF5984" w14:textId="0B945E9C" w:rsidR="00A56D20" w:rsidRPr="00502609" w:rsidRDefault="00990CFD" w:rsidP="00502609">
      <w:pPr>
        <w:spacing w:after="120" w:line="276" w:lineRule="auto"/>
        <w:rPr>
          <w:b/>
          <w:lang w:val="es-AR"/>
        </w:rPr>
      </w:pPr>
      <w:r w:rsidRPr="000A275C">
        <w:rPr>
          <w:b/>
          <w:lang w:val="es-AR"/>
        </w:rPr>
        <w:t>IDIOMAS</w:t>
      </w:r>
    </w:p>
    <w:p w14:paraId="3CE89477" w14:textId="0C539E7C" w:rsidR="00D511E4" w:rsidRPr="006F11D5" w:rsidRDefault="00990CFD" w:rsidP="00502609">
      <w:pPr>
        <w:spacing w:after="120" w:line="276" w:lineRule="auto"/>
        <w:rPr>
          <w:rFonts w:eastAsia="Times New Roman"/>
          <w:lang w:val="es-ES"/>
        </w:rPr>
      </w:pPr>
      <w:r w:rsidRPr="00A56D20">
        <w:rPr>
          <w:lang w:val="es-ES"/>
        </w:rPr>
        <w:t xml:space="preserve">La revista publicará </w:t>
      </w:r>
      <w:r w:rsidR="009F6A18" w:rsidRPr="00A56D20">
        <w:rPr>
          <w:lang w:val="es-ES"/>
        </w:rPr>
        <w:t xml:space="preserve">principalmente </w:t>
      </w:r>
      <w:r w:rsidRPr="00A56D20">
        <w:rPr>
          <w:lang w:val="es-ES"/>
        </w:rPr>
        <w:t xml:space="preserve">en </w:t>
      </w:r>
      <w:r w:rsidR="00296945" w:rsidRPr="00A56D20">
        <w:rPr>
          <w:rFonts w:eastAsia="Times New Roman"/>
          <w:color w:val="000000"/>
          <w:lang w:val="es-ES"/>
        </w:rPr>
        <w:t>español,</w:t>
      </w:r>
      <w:r w:rsidR="009F6A18" w:rsidRPr="00A56D20">
        <w:rPr>
          <w:rFonts w:eastAsia="Times New Roman"/>
          <w:color w:val="000000"/>
          <w:lang w:val="es-ES"/>
        </w:rPr>
        <w:t xml:space="preserve"> pero </w:t>
      </w:r>
      <w:r w:rsidR="00A41E3F">
        <w:rPr>
          <w:rFonts w:eastAsia="Times New Roman"/>
          <w:color w:val="000000"/>
          <w:lang w:val="es-ES"/>
        </w:rPr>
        <w:t>todos los números tendrán al menos</w:t>
      </w:r>
      <w:r w:rsidR="009F6A18" w:rsidRPr="00A56D20">
        <w:rPr>
          <w:rFonts w:eastAsia="Times New Roman"/>
          <w:color w:val="000000"/>
          <w:lang w:val="es-ES"/>
        </w:rPr>
        <w:t xml:space="preserve"> un</w:t>
      </w:r>
      <w:r w:rsidR="00D511E4">
        <w:rPr>
          <w:rFonts w:eastAsia="Times New Roman"/>
          <w:color w:val="000000"/>
          <w:lang w:val="es-ES"/>
        </w:rPr>
        <w:t>o o dos</w:t>
      </w:r>
      <w:r w:rsidR="009F6A18" w:rsidRPr="00A56D20">
        <w:rPr>
          <w:rFonts w:eastAsia="Times New Roman"/>
          <w:color w:val="000000"/>
          <w:lang w:val="es-ES"/>
        </w:rPr>
        <w:t xml:space="preserve"> artículo</w:t>
      </w:r>
      <w:r w:rsidR="00D511E4">
        <w:rPr>
          <w:rFonts w:eastAsia="Times New Roman"/>
          <w:color w:val="000000"/>
          <w:lang w:val="es-ES"/>
        </w:rPr>
        <w:t>s</w:t>
      </w:r>
      <w:r w:rsidR="009F6A18" w:rsidRPr="00A56D20">
        <w:rPr>
          <w:rFonts w:eastAsia="Times New Roman"/>
          <w:color w:val="000000"/>
          <w:lang w:val="es-ES"/>
        </w:rPr>
        <w:t xml:space="preserve"> en portugués y un artículo </w:t>
      </w:r>
      <w:r w:rsidR="00DA40F2">
        <w:rPr>
          <w:rFonts w:eastAsia="Times New Roman"/>
          <w:color w:val="000000"/>
          <w:lang w:val="es-ES"/>
        </w:rPr>
        <w:t xml:space="preserve">o dos </w:t>
      </w:r>
      <w:r w:rsidR="009F6A18" w:rsidRPr="00A56D20">
        <w:rPr>
          <w:rFonts w:eastAsia="Times New Roman"/>
          <w:color w:val="000000"/>
          <w:lang w:val="es-ES"/>
        </w:rPr>
        <w:t xml:space="preserve">en inglés. </w:t>
      </w:r>
      <w:r w:rsidRPr="00A56D20">
        <w:rPr>
          <w:rFonts w:eastAsia="Times New Roman"/>
          <w:color w:val="000000"/>
          <w:sz w:val="22"/>
          <w:szCs w:val="22"/>
          <w:lang w:val="es-ES"/>
        </w:rPr>
        <w:t xml:space="preserve"> </w:t>
      </w:r>
      <w:r w:rsidR="009F6A18" w:rsidRPr="00A56D20">
        <w:rPr>
          <w:rFonts w:eastAsia="Times New Roman"/>
          <w:color w:val="000000"/>
          <w:lang w:val="es-ES"/>
        </w:rPr>
        <w:t xml:space="preserve"> </w:t>
      </w:r>
    </w:p>
    <w:p w14:paraId="58BDCFBF" w14:textId="77777777" w:rsidR="003F5DFF" w:rsidRDefault="003F5DFF" w:rsidP="00502609">
      <w:pPr>
        <w:spacing w:after="120" w:line="276" w:lineRule="auto"/>
        <w:rPr>
          <w:b/>
          <w:lang w:val="es-ES"/>
        </w:rPr>
      </w:pPr>
    </w:p>
    <w:p w14:paraId="1E67E456" w14:textId="113E9AE5" w:rsidR="001211EA" w:rsidRPr="00A56D20" w:rsidRDefault="009F6A18" w:rsidP="00502609">
      <w:pPr>
        <w:spacing w:after="120" w:line="276" w:lineRule="auto"/>
        <w:rPr>
          <w:b/>
          <w:lang w:val="es-ES"/>
        </w:rPr>
      </w:pPr>
      <w:r w:rsidRPr="00A56D20">
        <w:rPr>
          <w:b/>
          <w:lang w:val="es-ES"/>
        </w:rPr>
        <w:t xml:space="preserve">ESTRUCTURA </w:t>
      </w:r>
      <w:r w:rsidR="00502609">
        <w:rPr>
          <w:b/>
          <w:lang w:val="es-ES"/>
        </w:rPr>
        <w:t>EDITORIAL</w:t>
      </w:r>
    </w:p>
    <w:p w14:paraId="3FA5B79F" w14:textId="0A52C20E" w:rsidR="00D511E4" w:rsidRPr="00502609" w:rsidRDefault="00D511E4" w:rsidP="00502609">
      <w:pPr>
        <w:spacing w:after="120" w:line="276" w:lineRule="auto"/>
        <w:rPr>
          <w:b/>
          <w:lang w:val="es-ES"/>
        </w:rPr>
      </w:pPr>
      <w:r w:rsidRPr="00A41E3F">
        <w:rPr>
          <w:b/>
          <w:lang w:val="es-ES"/>
        </w:rPr>
        <w:t xml:space="preserve">Equipo </w:t>
      </w:r>
      <w:r w:rsidR="00502609">
        <w:rPr>
          <w:b/>
          <w:lang w:val="es-ES"/>
        </w:rPr>
        <w:t>e</w:t>
      </w:r>
      <w:r w:rsidRPr="00A41E3F">
        <w:rPr>
          <w:b/>
          <w:lang w:val="es-ES"/>
        </w:rPr>
        <w:t xml:space="preserve">ditorial </w:t>
      </w:r>
    </w:p>
    <w:p w14:paraId="4322F034" w14:textId="169F5DDD" w:rsidR="00D511E4" w:rsidRPr="00502609" w:rsidRDefault="00DA40F2" w:rsidP="00502609">
      <w:pPr>
        <w:pStyle w:val="NormalWeb"/>
        <w:spacing w:before="0" w:beforeAutospacing="0" w:after="120" w:afterAutospacing="0" w:line="276" w:lineRule="auto"/>
        <w:rPr>
          <w:color w:val="000000"/>
          <w:lang w:val="es-AR"/>
        </w:rPr>
      </w:pPr>
      <w:r>
        <w:rPr>
          <w:lang w:val="es-ES"/>
        </w:rPr>
        <w:t>La revista est</w:t>
      </w:r>
      <w:r w:rsidR="00D511E4">
        <w:rPr>
          <w:lang w:val="es-ES"/>
        </w:rPr>
        <w:t xml:space="preserve">á a cargo de un equipo colectivo, integrado por </w:t>
      </w:r>
      <w:r w:rsidR="00D511E4" w:rsidRPr="00D511E4">
        <w:rPr>
          <w:b/>
          <w:color w:val="000000"/>
          <w:lang w:val="es-AR"/>
        </w:rPr>
        <w:t>Rossana Barragán</w:t>
      </w:r>
      <w:r w:rsidR="00D511E4">
        <w:rPr>
          <w:color w:val="000000"/>
          <w:lang w:val="es-AR"/>
        </w:rPr>
        <w:t xml:space="preserve"> (Bolivia</w:t>
      </w:r>
      <w:r w:rsidR="00D511E4" w:rsidRPr="00A56D20">
        <w:rPr>
          <w:color w:val="000000"/>
          <w:lang w:val="es-AR"/>
        </w:rPr>
        <w:t xml:space="preserve">), </w:t>
      </w:r>
      <w:r w:rsidR="00D511E4" w:rsidRPr="00D511E4">
        <w:rPr>
          <w:b/>
          <w:color w:val="000000"/>
          <w:lang w:val="es-BO"/>
        </w:rPr>
        <w:t>Valeria Pita</w:t>
      </w:r>
      <w:r w:rsidR="00D511E4" w:rsidRPr="00A56D20">
        <w:rPr>
          <w:color w:val="000000"/>
          <w:lang w:val="es-BO"/>
        </w:rPr>
        <w:t xml:space="preserve"> (Argentina), </w:t>
      </w:r>
      <w:r w:rsidR="00D511E4" w:rsidRPr="00D511E4">
        <w:rPr>
          <w:b/>
          <w:color w:val="000000"/>
          <w:lang w:val="es-BO"/>
        </w:rPr>
        <w:t>Isabel Povea</w:t>
      </w:r>
      <w:r w:rsidR="00D511E4">
        <w:rPr>
          <w:color w:val="000000"/>
          <w:lang w:val="es-BO"/>
        </w:rPr>
        <w:t xml:space="preserve"> (España/México</w:t>
      </w:r>
      <w:r w:rsidR="00D511E4" w:rsidRPr="00A56D20">
        <w:rPr>
          <w:color w:val="000000"/>
          <w:lang w:val="es-BO"/>
        </w:rPr>
        <w:t xml:space="preserve">), </w:t>
      </w:r>
      <w:r w:rsidR="00D511E4" w:rsidRPr="00D511E4">
        <w:rPr>
          <w:b/>
          <w:color w:val="000000"/>
          <w:lang w:val="es-AR"/>
        </w:rPr>
        <w:t>Lucas Poy</w:t>
      </w:r>
      <w:r w:rsidR="00D511E4">
        <w:rPr>
          <w:color w:val="000000"/>
          <w:lang w:val="es-AR"/>
        </w:rPr>
        <w:t xml:space="preserve"> (Argentina</w:t>
      </w:r>
      <w:r w:rsidR="00D511E4" w:rsidRPr="00A56D20">
        <w:rPr>
          <w:color w:val="000000"/>
          <w:lang w:val="es-AR"/>
        </w:rPr>
        <w:t xml:space="preserve">), </w:t>
      </w:r>
      <w:r w:rsidR="00D511E4" w:rsidRPr="00D511E4">
        <w:rPr>
          <w:b/>
          <w:color w:val="000000"/>
          <w:lang w:val="es-AR"/>
        </w:rPr>
        <w:t>Luis Thielemann</w:t>
      </w:r>
      <w:r w:rsidR="00D511E4" w:rsidRPr="00A56D20">
        <w:rPr>
          <w:color w:val="000000"/>
          <w:lang w:val="es-AR"/>
        </w:rPr>
        <w:t xml:space="preserve"> (Chile), </w:t>
      </w:r>
      <w:r w:rsidR="00D511E4" w:rsidRPr="00D511E4">
        <w:rPr>
          <w:b/>
          <w:color w:val="000000"/>
          <w:lang w:val="es-BO"/>
        </w:rPr>
        <w:t>Paulo Terra</w:t>
      </w:r>
      <w:r w:rsidR="00D511E4" w:rsidRPr="00A56D20">
        <w:rPr>
          <w:color w:val="000000"/>
          <w:lang w:val="es-BO"/>
        </w:rPr>
        <w:t xml:space="preserve"> (Bra</w:t>
      </w:r>
      <w:r w:rsidR="00D511E4">
        <w:rPr>
          <w:color w:val="000000"/>
          <w:lang w:val="es-BO"/>
        </w:rPr>
        <w:t>s</w:t>
      </w:r>
      <w:r w:rsidR="00D511E4" w:rsidRPr="00A56D20">
        <w:rPr>
          <w:color w:val="000000"/>
          <w:lang w:val="es-BO"/>
        </w:rPr>
        <w:t xml:space="preserve">il), </w:t>
      </w:r>
      <w:r w:rsidR="00D511E4" w:rsidRPr="00D511E4">
        <w:rPr>
          <w:b/>
          <w:color w:val="000000"/>
          <w:lang w:val="es-BO"/>
        </w:rPr>
        <w:t>María Ullivarri</w:t>
      </w:r>
      <w:r w:rsidR="00D511E4" w:rsidRPr="00A56D20">
        <w:rPr>
          <w:color w:val="000000"/>
          <w:lang w:val="es-BO"/>
        </w:rPr>
        <w:t xml:space="preserve"> (Argentina</w:t>
      </w:r>
      <w:r w:rsidR="00D511E4">
        <w:rPr>
          <w:color w:val="000000"/>
          <w:lang w:val="es-BO"/>
        </w:rPr>
        <w:t>) y</w:t>
      </w:r>
      <w:r w:rsidR="00D511E4" w:rsidRPr="00A56D20">
        <w:rPr>
          <w:color w:val="000000"/>
          <w:lang w:val="es-BO"/>
        </w:rPr>
        <w:t xml:space="preserve"> </w:t>
      </w:r>
      <w:r w:rsidR="00D511E4" w:rsidRPr="00D511E4">
        <w:rPr>
          <w:b/>
          <w:color w:val="000000"/>
          <w:lang w:val="es-AR"/>
        </w:rPr>
        <w:t>Christian de Vito</w:t>
      </w:r>
      <w:r w:rsidR="00D511E4">
        <w:rPr>
          <w:color w:val="000000"/>
          <w:lang w:val="es-AR"/>
        </w:rPr>
        <w:t xml:space="preserve"> (Italia/Alemania</w:t>
      </w:r>
      <w:r w:rsidR="00D511E4" w:rsidRPr="00A56D20">
        <w:rPr>
          <w:color w:val="000000"/>
          <w:lang w:val="es-AR"/>
        </w:rPr>
        <w:t>)</w:t>
      </w:r>
      <w:r w:rsidR="00D511E4">
        <w:rPr>
          <w:color w:val="000000"/>
          <w:lang w:val="es-AR"/>
        </w:rPr>
        <w:t xml:space="preserve">, </w:t>
      </w:r>
      <w:r w:rsidR="00D511E4">
        <w:rPr>
          <w:lang w:val="es-ES"/>
        </w:rPr>
        <w:t>que tendrá</w:t>
      </w:r>
      <w:r w:rsidR="00D511E4" w:rsidRPr="00A56D20">
        <w:rPr>
          <w:lang w:val="es-ES"/>
        </w:rPr>
        <w:t xml:space="preserve"> las siguientes responsabilidades:</w:t>
      </w:r>
    </w:p>
    <w:p w14:paraId="2E65D9FA" w14:textId="77777777" w:rsidR="00D511E4" w:rsidRPr="00A56D20" w:rsidRDefault="00D511E4" w:rsidP="00502609">
      <w:pPr>
        <w:spacing w:after="120" w:line="276" w:lineRule="auto"/>
        <w:ind w:left="708"/>
        <w:rPr>
          <w:lang w:val="es-ES"/>
        </w:rPr>
      </w:pPr>
      <w:r w:rsidRPr="00A56D20">
        <w:rPr>
          <w:lang w:val="es-ES"/>
        </w:rPr>
        <w:t xml:space="preserve">1. Asegurar la relación y la comunicación entre la revista, la REDLATT, el IISG y el Bonn Center </w:t>
      </w:r>
      <w:proofErr w:type="spellStart"/>
      <w:r w:rsidRPr="00A56D20">
        <w:rPr>
          <w:lang w:val="es-ES"/>
        </w:rPr>
        <w:t>for</w:t>
      </w:r>
      <w:proofErr w:type="spellEnd"/>
      <w:r w:rsidRPr="00A56D20">
        <w:rPr>
          <w:lang w:val="es-ES"/>
        </w:rPr>
        <w:t xml:space="preserve"> </w:t>
      </w:r>
      <w:proofErr w:type="spellStart"/>
      <w:r w:rsidRPr="00A56D20">
        <w:rPr>
          <w:lang w:val="es-ES"/>
        </w:rPr>
        <w:t>Dependency</w:t>
      </w:r>
      <w:proofErr w:type="spellEnd"/>
      <w:r w:rsidRPr="00A56D20">
        <w:rPr>
          <w:lang w:val="es-ES"/>
        </w:rPr>
        <w:t xml:space="preserve"> and </w:t>
      </w:r>
      <w:proofErr w:type="spellStart"/>
      <w:r w:rsidRPr="00A56D20">
        <w:rPr>
          <w:lang w:val="es-ES"/>
        </w:rPr>
        <w:t>Slavery</w:t>
      </w:r>
      <w:proofErr w:type="spellEnd"/>
      <w:r w:rsidRPr="00A56D20">
        <w:rPr>
          <w:lang w:val="es-ES"/>
        </w:rPr>
        <w:t xml:space="preserve"> </w:t>
      </w:r>
      <w:proofErr w:type="spellStart"/>
      <w:r w:rsidRPr="00A56D20">
        <w:rPr>
          <w:lang w:val="es-ES"/>
        </w:rPr>
        <w:t>Studies</w:t>
      </w:r>
      <w:proofErr w:type="spellEnd"/>
      <w:r w:rsidRPr="00A56D20">
        <w:rPr>
          <w:lang w:val="es-ES"/>
        </w:rPr>
        <w:t>.</w:t>
      </w:r>
    </w:p>
    <w:p w14:paraId="1468128E" w14:textId="77777777" w:rsidR="00D511E4" w:rsidRPr="00A56D20" w:rsidRDefault="00D511E4" w:rsidP="00502609">
      <w:pPr>
        <w:spacing w:after="120" w:line="276" w:lineRule="auto"/>
        <w:ind w:left="708"/>
        <w:rPr>
          <w:lang w:val="es-ES"/>
        </w:rPr>
      </w:pPr>
      <w:r w:rsidRPr="00A56D20">
        <w:rPr>
          <w:lang w:val="es-ES"/>
        </w:rPr>
        <w:t>2. Buscar temas, artículos y autores para la revista.</w:t>
      </w:r>
    </w:p>
    <w:p w14:paraId="779C970B" w14:textId="144A1368" w:rsidR="00D511E4" w:rsidRPr="00A56D20" w:rsidRDefault="00D511E4" w:rsidP="00502609">
      <w:pPr>
        <w:spacing w:after="120" w:line="276" w:lineRule="auto"/>
        <w:ind w:left="708"/>
        <w:rPr>
          <w:lang w:val="es-ES"/>
        </w:rPr>
      </w:pPr>
      <w:r w:rsidRPr="00A56D20">
        <w:rPr>
          <w:lang w:val="es-ES"/>
        </w:rPr>
        <w:t xml:space="preserve">3. Invitar </w:t>
      </w:r>
      <w:r>
        <w:rPr>
          <w:lang w:val="es-ES"/>
        </w:rPr>
        <w:t>con antelación a especialistas</w:t>
      </w:r>
      <w:r w:rsidRPr="00A56D20">
        <w:rPr>
          <w:lang w:val="es-ES"/>
        </w:rPr>
        <w:t xml:space="preserve"> </w:t>
      </w:r>
      <w:r>
        <w:rPr>
          <w:lang w:val="es-ES"/>
        </w:rPr>
        <w:t>de distintos países para que coordinen</w:t>
      </w:r>
      <w:r w:rsidRPr="00A56D20">
        <w:rPr>
          <w:lang w:val="es-ES"/>
        </w:rPr>
        <w:t xml:space="preserve"> los dossiers de la r</w:t>
      </w:r>
      <w:r>
        <w:rPr>
          <w:lang w:val="es-ES"/>
        </w:rPr>
        <w:t>evista</w:t>
      </w:r>
      <w:r w:rsidRPr="00A56D20">
        <w:rPr>
          <w:lang w:val="es-ES"/>
        </w:rPr>
        <w:t>. Estos coordinadores</w:t>
      </w:r>
      <w:r>
        <w:rPr>
          <w:lang w:val="es-ES"/>
        </w:rPr>
        <w:t>/as, en diálogo con el equipo editorial,</w:t>
      </w:r>
      <w:r w:rsidRPr="00A56D20">
        <w:rPr>
          <w:lang w:val="es-ES"/>
        </w:rPr>
        <w:t xml:space="preserve"> se encargarán de preparar el índice específico del dossier (a través de invitaciones y/o la difusión de una convocatoria de ponencias).</w:t>
      </w:r>
    </w:p>
    <w:p w14:paraId="4D5B6972" w14:textId="77777777" w:rsidR="00D511E4" w:rsidRPr="00A56D20" w:rsidRDefault="00D511E4" w:rsidP="00502609">
      <w:pPr>
        <w:spacing w:after="120" w:line="276" w:lineRule="auto"/>
        <w:ind w:left="708"/>
        <w:rPr>
          <w:lang w:val="es-ES"/>
        </w:rPr>
      </w:pPr>
      <w:r w:rsidRPr="00A56D20">
        <w:rPr>
          <w:lang w:val="es-ES"/>
        </w:rPr>
        <w:t>4. Garantizar que cada número de la revista incluya artículos de diferentes países, temas y épocas, y en diferentes idiomas.</w:t>
      </w:r>
    </w:p>
    <w:p w14:paraId="46E91C58" w14:textId="37841E43" w:rsidR="00D511E4" w:rsidRPr="00A56D20" w:rsidRDefault="00D511E4" w:rsidP="00502609">
      <w:pPr>
        <w:spacing w:after="120" w:line="276" w:lineRule="auto"/>
        <w:ind w:left="708"/>
        <w:rPr>
          <w:lang w:val="es-ES"/>
        </w:rPr>
      </w:pPr>
      <w:r w:rsidRPr="00A56D20">
        <w:rPr>
          <w:lang w:val="es-ES"/>
        </w:rPr>
        <w:t xml:space="preserve">5. Asegurar que los artículos sean </w:t>
      </w:r>
      <w:r w:rsidR="00824E03">
        <w:rPr>
          <w:lang w:val="es-ES"/>
        </w:rPr>
        <w:t xml:space="preserve">pertinentes y </w:t>
      </w:r>
      <w:r w:rsidRPr="00A56D20">
        <w:rPr>
          <w:lang w:val="es-ES"/>
        </w:rPr>
        <w:t>de alta calidad y relevancia.</w:t>
      </w:r>
    </w:p>
    <w:p w14:paraId="77F14551" w14:textId="77777777" w:rsidR="00D511E4" w:rsidRDefault="00D511E4" w:rsidP="00502609">
      <w:pPr>
        <w:spacing w:after="120" w:line="276" w:lineRule="auto"/>
        <w:ind w:left="708"/>
        <w:rPr>
          <w:lang w:val="es-ES"/>
        </w:rPr>
      </w:pPr>
      <w:r w:rsidRPr="00A56D20">
        <w:rPr>
          <w:lang w:val="es-ES"/>
        </w:rPr>
        <w:t>6. Supervisar el proceso de inclusión de la revista en los índices y bases de datos científicos.</w:t>
      </w:r>
    </w:p>
    <w:p w14:paraId="72523ED7" w14:textId="521655F9" w:rsidR="00D511E4" w:rsidRPr="00A56D20" w:rsidRDefault="00D511E4" w:rsidP="00502609">
      <w:pPr>
        <w:spacing w:after="120" w:line="276" w:lineRule="auto"/>
        <w:ind w:left="708"/>
        <w:rPr>
          <w:lang w:val="es-ES"/>
        </w:rPr>
      </w:pPr>
      <w:r>
        <w:rPr>
          <w:lang w:val="es-ES"/>
        </w:rPr>
        <w:t>7. Trabajar estrechamente con la responsable de redacción</w:t>
      </w:r>
    </w:p>
    <w:p w14:paraId="5EB492A9" w14:textId="77777777" w:rsidR="00824E03" w:rsidRDefault="00824E03" w:rsidP="00502609">
      <w:pPr>
        <w:pStyle w:val="NormalWeb"/>
        <w:spacing w:before="0" w:beforeAutospacing="0" w:after="120" w:afterAutospacing="0" w:line="276" w:lineRule="auto"/>
        <w:rPr>
          <w:color w:val="000000"/>
          <w:lang w:val="es-ES"/>
        </w:rPr>
      </w:pPr>
    </w:p>
    <w:p w14:paraId="12AF6806" w14:textId="07AEF9DF" w:rsidR="001211EA" w:rsidRPr="00D511E4" w:rsidRDefault="00DA40F2" w:rsidP="00502609">
      <w:pPr>
        <w:pStyle w:val="NormalWeb"/>
        <w:spacing w:before="0" w:beforeAutospacing="0" w:after="120" w:afterAutospacing="0" w:line="276" w:lineRule="auto"/>
        <w:rPr>
          <w:color w:val="000000"/>
          <w:lang w:val="es-AR"/>
        </w:rPr>
      </w:pPr>
      <w:r w:rsidRPr="00824E03">
        <w:rPr>
          <w:b/>
          <w:color w:val="000000"/>
          <w:lang w:val="es-ES"/>
        </w:rPr>
        <w:t xml:space="preserve">Editora en </w:t>
      </w:r>
      <w:proofErr w:type="gramStart"/>
      <w:r w:rsidRPr="00824E03">
        <w:rPr>
          <w:b/>
          <w:color w:val="000000"/>
          <w:lang w:val="es-ES"/>
        </w:rPr>
        <w:t>Jefe</w:t>
      </w:r>
      <w:proofErr w:type="gramEnd"/>
      <w:r w:rsidRPr="00824E03">
        <w:rPr>
          <w:b/>
          <w:color w:val="000000"/>
          <w:lang w:val="es-ES"/>
        </w:rPr>
        <w:t>:</w:t>
      </w:r>
      <w:r>
        <w:rPr>
          <w:color w:val="000000"/>
          <w:lang w:val="es-ES"/>
        </w:rPr>
        <w:t xml:space="preserve"> </w:t>
      </w:r>
      <w:r>
        <w:rPr>
          <w:color w:val="000000"/>
          <w:lang w:val="es-AR"/>
        </w:rPr>
        <w:t xml:space="preserve"> </w:t>
      </w:r>
      <w:r w:rsidR="00D511E4">
        <w:rPr>
          <w:color w:val="000000"/>
          <w:lang w:val="es-AR"/>
        </w:rPr>
        <w:t xml:space="preserve"> </w:t>
      </w:r>
      <w:r w:rsidR="00A41E3F" w:rsidRPr="00A41E3F">
        <w:rPr>
          <w:lang w:val="es-ES"/>
        </w:rPr>
        <w:t>Rossana Barragán</w:t>
      </w:r>
      <w:r w:rsidR="00D511E4">
        <w:rPr>
          <w:lang w:val="es-ES"/>
        </w:rPr>
        <w:t>.</w:t>
      </w:r>
    </w:p>
    <w:p w14:paraId="4B99FE9A" w14:textId="77777777" w:rsidR="003F5DFF" w:rsidRDefault="003F5DFF" w:rsidP="00824E03">
      <w:pPr>
        <w:spacing w:after="120" w:line="276" w:lineRule="auto"/>
        <w:rPr>
          <w:b/>
          <w:lang w:val="es-AR"/>
        </w:rPr>
      </w:pPr>
      <w:bookmarkStart w:id="0" w:name="_GoBack"/>
      <w:bookmarkEnd w:id="0"/>
    </w:p>
    <w:p w14:paraId="4F69C65E" w14:textId="755E5A7B" w:rsidR="00824E03" w:rsidRPr="00824E03" w:rsidRDefault="00824E03" w:rsidP="00824E03">
      <w:pPr>
        <w:spacing w:after="120" w:line="276" w:lineRule="auto"/>
        <w:rPr>
          <w:rFonts w:eastAsia="Times New Roman"/>
          <w:b/>
          <w:color w:val="000000"/>
          <w:lang w:val="es-ES" w:eastAsia="nl-NL"/>
        </w:rPr>
      </w:pPr>
      <w:r w:rsidRPr="00824E03">
        <w:rPr>
          <w:rFonts w:eastAsia="Times New Roman"/>
          <w:b/>
          <w:color w:val="000000"/>
          <w:lang w:val="es-ES" w:eastAsia="nl-NL"/>
        </w:rPr>
        <w:t>Responsable de Reseñ</w:t>
      </w:r>
      <w:r>
        <w:rPr>
          <w:rFonts w:eastAsia="Times New Roman"/>
          <w:b/>
          <w:color w:val="000000"/>
          <w:lang w:val="es-ES" w:eastAsia="nl-NL"/>
        </w:rPr>
        <w:t xml:space="preserve">as: </w:t>
      </w:r>
      <w:r w:rsidRPr="00824E03">
        <w:rPr>
          <w:color w:val="000000"/>
          <w:lang w:val="es-AR"/>
        </w:rPr>
        <w:t>Luis Thielemann</w:t>
      </w:r>
    </w:p>
    <w:p w14:paraId="2DB9D213" w14:textId="71C1C405" w:rsidR="00824E03" w:rsidRPr="00824E03" w:rsidRDefault="00824E03" w:rsidP="00824E03">
      <w:pPr>
        <w:spacing w:after="120" w:line="276" w:lineRule="auto"/>
        <w:rPr>
          <w:lang w:val="es-ES"/>
        </w:rPr>
      </w:pPr>
      <w:r w:rsidRPr="00A56D20">
        <w:rPr>
          <w:rFonts w:eastAsia="Times New Roman"/>
          <w:color w:val="000000"/>
          <w:lang w:val="es-ES" w:eastAsia="nl-NL"/>
        </w:rPr>
        <w:t xml:space="preserve">Las tareas </w:t>
      </w:r>
      <w:r>
        <w:rPr>
          <w:rFonts w:eastAsia="Times New Roman"/>
          <w:color w:val="000000"/>
          <w:lang w:val="es-ES" w:eastAsia="nl-NL"/>
        </w:rPr>
        <w:t xml:space="preserve">y responsabilidades </w:t>
      </w:r>
      <w:r w:rsidRPr="00A56D20">
        <w:rPr>
          <w:rFonts w:eastAsia="Times New Roman"/>
          <w:color w:val="000000"/>
          <w:lang w:val="es-ES" w:eastAsia="nl-NL"/>
        </w:rPr>
        <w:t>incluyen</w:t>
      </w:r>
      <w:r>
        <w:rPr>
          <w:rFonts w:eastAsia="Times New Roman"/>
          <w:color w:val="000000"/>
          <w:lang w:val="es-ES" w:eastAsia="nl-NL"/>
        </w:rPr>
        <w:t>:</w:t>
      </w:r>
    </w:p>
    <w:p w14:paraId="4CBCEA4F" w14:textId="77777777" w:rsidR="00824E03" w:rsidRPr="00A56D20" w:rsidRDefault="00824E03" w:rsidP="00824E03">
      <w:pPr>
        <w:spacing w:after="120" w:line="276" w:lineRule="auto"/>
        <w:ind w:left="708"/>
        <w:rPr>
          <w:rFonts w:eastAsia="Times New Roman"/>
          <w:color w:val="000000"/>
          <w:lang w:val="es-ES" w:eastAsia="nl-NL"/>
        </w:rPr>
      </w:pPr>
      <w:r w:rsidRPr="00A56D20">
        <w:rPr>
          <w:rFonts w:eastAsia="Times New Roman"/>
          <w:color w:val="000000"/>
          <w:lang w:val="es-ES" w:eastAsia="nl-NL"/>
        </w:rPr>
        <w:lastRenderedPageBreak/>
        <w:t>1. Proponer al comité editorial entre 5 y 10 reseñas al año de libros de diferentes países y épocas.</w:t>
      </w:r>
    </w:p>
    <w:p w14:paraId="0675C204" w14:textId="77777777" w:rsidR="00824E03" w:rsidRPr="00A56D20" w:rsidRDefault="00824E03" w:rsidP="00824E03">
      <w:pPr>
        <w:spacing w:after="120" w:line="276" w:lineRule="auto"/>
        <w:ind w:left="708"/>
        <w:rPr>
          <w:rFonts w:eastAsia="Times New Roman"/>
          <w:color w:val="000000"/>
          <w:lang w:val="es-ES" w:eastAsia="nl-NL"/>
        </w:rPr>
      </w:pPr>
      <w:r w:rsidRPr="00A56D20">
        <w:rPr>
          <w:rFonts w:eastAsia="Times New Roman"/>
          <w:color w:val="000000"/>
          <w:lang w:val="es-ES" w:eastAsia="nl-NL"/>
        </w:rPr>
        <w:t>2. Búsqueda de revisores y establecimiento de comunicación con ellos</w:t>
      </w:r>
    </w:p>
    <w:p w14:paraId="6EA0BF0F" w14:textId="77777777" w:rsidR="00824E03" w:rsidRPr="00A56D20" w:rsidRDefault="00824E03" w:rsidP="00824E03">
      <w:pPr>
        <w:spacing w:after="120" w:line="276" w:lineRule="auto"/>
        <w:ind w:left="708"/>
        <w:rPr>
          <w:b/>
          <w:lang w:val="es-BO"/>
        </w:rPr>
      </w:pPr>
      <w:r w:rsidRPr="00A56D20">
        <w:rPr>
          <w:rFonts w:eastAsia="Times New Roman"/>
          <w:color w:val="000000"/>
          <w:lang w:val="es-ES" w:eastAsia="nl-NL"/>
        </w:rPr>
        <w:t>3. Garantizar la calidad de estas revisiones</w:t>
      </w:r>
      <w:r>
        <w:rPr>
          <w:rFonts w:eastAsia="Times New Roman"/>
          <w:color w:val="000000"/>
          <w:lang w:val="es-ES" w:eastAsia="nl-NL"/>
        </w:rPr>
        <w:t>.</w:t>
      </w:r>
    </w:p>
    <w:p w14:paraId="04D7AB08" w14:textId="77777777" w:rsidR="003F5DFF" w:rsidRDefault="003F5DFF" w:rsidP="00502609">
      <w:pPr>
        <w:spacing w:after="120" w:line="276" w:lineRule="auto"/>
        <w:rPr>
          <w:b/>
          <w:lang w:val="es-ES"/>
        </w:rPr>
      </w:pPr>
    </w:p>
    <w:p w14:paraId="02B5D2AE" w14:textId="06696BC3" w:rsidR="00A41E3F" w:rsidRDefault="00A41E3F" w:rsidP="00502609">
      <w:pPr>
        <w:spacing w:after="120" w:line="276" w:lineRule="auto"/>
        <w:rPr>
          <w:b/>
          <w:lang w:val="es-ES"/>
        </w:rPr>
      </w:pPr>
      <w:r w:rsidRPr="00A41E3F">
        <w:rPr>
          <w:b/>
          <w:lang w:val="es-ES"/>
        </w:rPr>
        <w:t>Responsable de redacci</w:t>
      </w:r>
      <w:r>
        <w:rPr>
          <w:b/>
          <w:lang w:val="es-ES"/>
        </w:rPr>
        <w:t>ón</w:t>
      </w:r>
      <w:r w:rsidR="00824E03">
        <w:rPr>
          <w:b/>
          <w:lang w:val="es-ES"/>
        </w:rPr>
        <w:t xml:space="preserve">: </w:t>
      </w:r>
      <w:r w:rsidR="00824E03" w:rsidRPr="00824E03">
        <w:rPr>
          <w:lang w:val="es-ES"/>
        </w:rPr>
        <w:t>Paola Revilla</w:t>
      </w:r>
    </w:p>
    <w:p w14:paraId="5BD55574" w14:textId="6289C77B" w:rsidR="00A41E3F" w:rsidRPr="00A56D20" w:rsidRDefault="00D511E4" w:rsidP="00502609">
      <w:pPr>
        <w:pStyle w:val="NormalWeb"/>
        <w:spacing w:before="0" w:beforeAutospacing="0" w:after="120" w:afterAutospacing="0" w:line="276" w:lineRule="auto"/>
        <w:rPr>
          <w:color w:val="000000"/>
          <w:lang w:val="es-ES"/>
        </w:rPr>
      </w:pPr>
      <w:r>
        <w:rPr>
          <w:color w:val="000000"/>
          <w:lang w:val="es-ES"/>
        </w:rPr>
        <w:t>Sus responsabilidades son:</w:t>
      </w:r>
    </w:p>
    <w:p w14:paraId="223C2D9E" w14:textId="7A06DCFF" w:rsidR="00A41E3F" w:rsidRDefault="00A41E3F" w:rsidP="00502609">
      <w:pPr>
        <w:pStyle w:val="NormalWeb"/>
        <w:numPr>
          <w:ilvl w:val="0"/>
          <w:numId w:val="20"/>
        </w:numPr>
        <w:spacing w:before="0" w:beforeAutospacing="0" w:after="120" w:afterAutospacing="0" w:line="276" w:lineRule="auto"/>
        <w:rPr>
          <w:color w:val="000000"/>
          <w:lang w:val="es-ES"/>
        </w:rPr>
      </w:pPr>
      <w:r>
        <w:rPr>
          <w:color w:val="000000"/>
          <w:lang w:val="es-ES"/>
        </w:rPr>
        <w:t xml:space="preserve">Trabajar en estrecha relación con el </w:t>
      </w:r>
      <w:r w:rsidR="00502609">
        <w:rPr>
          <w:color w:val="000000"/>
          <w:lang w:val="es-ES"/>
        </w:rPr>
        <w:t>e</w:t>
      </w:r>
      <w:r>
        <w:rPr>
          <w:color w:val="000000"/>
          <w:lang w:val="es-ES"/>
        </w:rPr>
        <w:t xml:space="preserve">quipo </w:t>
      </w:r>
      <w:r w:rsidR="00502609">
        <w:rPr>
          <w:color w:val="000000"/>
          <w:lang w:val="es-ES"/>
        </w:rPr>
        <w:t>e</w:t>
      </w:r>
      <w:r>
        <w:rPr>
          <w:color w:val="000000"/>
          <w:lang w:val="es-ES"/>
        </w:rPr>
        <w:t>ditorial</w:t>
      </w:r>
    </w:p>
    <w:p w14:paraId="79AEBE24" w14:textId="77777777" w:rsidR="00A41E3F" w:rsidRPr="00A56D20" w:rsidRDefault="00A41E3F" w:rsidP="00502609">
      <w:pPr>
        <w:pStyle w:val="NormalWeb"/>
        <w:numPr>
          <w:ilvl w:val="0"/>
          <w:numId w:val="20"/>
        </w:numPr>
        <w:spacing w:before="0" w:beforeAutospacing="0" w:after="120" w:afterAutospacing="0" w:line="276" w:lineRule="auto"/>
        <w:rPr>
          <w:color w:val="000000"/>
          <w:lang w:val="es-ES"/>
        </w:rPr>
      </w:pPr>
      <w:r w:rsidRPr="00A56D20">
        <w:rPr>
          <w:color w:val="000000"/>
          <w:lang w:val="es-ES"/>
        </w:rPr>
        <w:t>Recibir artículos y asignarlos a los revisores.</w:t>
      </w:r>
    </w:p>
    <w:p w14:paraId="3FC170AD" w14:textId="77777777" w:rsidR="00A41E3F" w:rsidRPr="00A56D20" w:rsidRDefault="00A41E3F" w:rsidP="00502609">
      <w:pPr>
        <w:pStyle w:val="NormalWeb"/>
        <w:numPr>
          <w:ilvl w:val="0"/>
          <w:numId w:val="20"/>
        </w:numPr>
        <w:spacing w:before="0" w:beforeAutospacing="0" w:after="120" w:afterAutospacing="0" w:line="276" w:lineRule="auto"/>
        <w:rPr>
          <w:color w:val="000000"/>
          <w:lang w:val="es-ES"/>
        </w:rPr>
      </w:pPr>
      <w:r w:rsidRPr="00A56D20">
        <w:rPr>
          <w:color w:val="000000"/>
          <w:lang w:val="es-ES"/>
        </w:rPr>
        <w:t>Seguir la trayectoria de los artículos enviados a los evaluadores hasta su aceptación o rechazo.</w:t>
      </w:r>
    </w:p>
    <w:p w14:paraId="7B0C7197" w14:textId="4896E71B" w:rsidR="00A41E3F" w:rsidRPr="00A56D20" w:rsidRDefault="00A41E3F" w:rsidP="00502609">
      <w:pPr>
        <w:pStyle w:val="NormalWeb"/>
        <w:numPr>
          <w:ilvl w:val="0"/>
          <w:numId w:val="20"/>
        </w:numPr>
        <w:spacing w:before="0" w:beforeAutospacing="0" w:after="120" w:afterAutospacing="0" w:line="276" w:lineRule="auto"/>
        <w:rPr>
          <w:color w:val="000000"/>
          <w:lang w:val="es-ES"/>
        </w:rPr>
      </w:pPr>
      <w:r w:rsidRPr="00A56D20">
        <w:rPr>
          <w:color w:val="000000"/>
          <w:lang w:val="es-ES"/>
        </w:rPr>
        <w:t xml:space="preserve">Asegurar la comunicación con los miembros del </w:t>
      </w:r>
      <w:r w:rsidR="00502609">
        <w:rPr>
          <w:color w:val="000000"/>
          <w:lang w:val="es-ES"/>
        </w:rPr>
        <w:t>e</w:t>
      </w:r>
      <w:r w:rsidR="00D511E4">
        <w:rPr>
          <w:color w:val="000000"/>
          <w:lang w:val="es-ES"/>
        </w:rPr>
        <w:t xml:space="preserve">quipo </w:t>
      </w:r>
      <w:r w:rsidR="00502609">
        <w:rPr>
          <w:color w:val="000000"/>
          <w:lang w:val="es-ES"/>
        </w:rPr>
        <w:t>e</w:t>
      </w:r>
      <w:r w:rsidR="00D511E4">
        <w:rPr>
          <w:color w:val="000000"/>
          <w:lang w:val="es-ES"/>
        </w:rPr>
        <w:t>ditorial</w:t>
      </w:r>
      <w:r w:rsidRPr="00A56D20">
        <w:rPr>
          <w:color w:val="000000"/>
          <w:lang w:val="es-ES"/>
        </w:rPr>
        <w:t xml:space="preserve"> durante todo el año.</w:t>
      </w:r>
    </w:p>
    <w:p w14:paraId="276E9868" w14:textId="77777777" w:rsidR="00A41E3F" w:rsidRPr="00A56D20" w:rsidRDefault="00A41E3F" w:rsidP="00502609">
      <w:pPr>
        <w:pStyle w:val="NormalWeb"/>
        <w:numPr>
          <w:ilvl w:val="0"/>
          <w:numId w:val="20"/>
        </w:numPr>
        <w:spacing w:before="0" w:beforeAutospacing="0" w:after="120" w:afterAutospacing="0" w:line="276" w:lineRule="auto"/>
        <w:rPr>
          <w:color w:val="000000"/>
          <w:lang w:val="es-ES"/>
        </w:rPr>
      </w:pPr>
      <w:r w:rsidRPr="00A56D20">
        <w:rPr>
          <w:color w:val="000000"/>
          <w:lang w:val="es-ES"/>
        </w:rPr>
        <w:t>Editar los artículos para asegurarse de que siguen el estilo de la revista.</w:t>
      </w:r>
    </w:p>
    <w:p w14:paraId="2CF57EFE" w14:textId="518788EB" w:rsidR="00A41E3F" w:rsidRPr="00A56D20" w:rsidRDefault="00A41E3F" w:rsidP="00502609">
      <w:pPr>
        <w:pStyle w:val="NormalWeb"/>
        <w:spacing w:before="0" w:beforeAutospacing="0" w:after="120" w:afterAutospacing="0" w:line="276" w:lineRule="auto"/>
        <w:ind w:left="709"/>
        <w:rPr>
          <w:color w:val="000000"/>
          <w:lang w:val="es-ES"/>
        </w:rPr>
      </w:pPr>
      <w:r>
        <w:rPr>
          <w:color w:val="000000"/>
          <w:lang w:val="es-ES"/>
        </w:rPr>
        <w:t>6</w:t>
      </w:r>
      <w:r w:rsidRPr="00A56D20">
        <w:rPr>
          <w:color w:val="000000"/>
          <w:lang w:val="es-ES"/>
        </w:rPr>
        <w:t xml:space="preserve">.   </w:t>
      </w:r>
      <w:r w:rsidR="00824E03">
        <w:rPr>
          <w:color w:val="000000"/>
          <w:lang w:val="es-ES"/>
        </w:rPr>
        <w:t xml:space="preserve">Supervisar que cada número sea subido correctamente al sitio web.  </w:t>
      </w:r>
    </w:p>
    <w:p w14:paraId="161DF0B6" w14:textId="4B573C2C" w:rsidR="00A41E3F" w:rsidRPr="00A56D20" w:rsidRDefault="00D511E4" w:rsidP="00502609">
      <w:pPr>
        <w:pStyle w:val="NormalWeb"/>
        <w:spacing w:before="0" w:beforeAutospacing="0" w:after="120" w:afterAutospacing="0" w:line="276" w:lineRule="auto"/>
        <w:rPr>
          <w:color w:val="000000"/>
          <w:lang w:val="es-BO"/>
        </w:rPr>
      </w:pPr>
      <w:r>
        <w:rPr>
          <w:color w:val="000000"/>
          <w:lang w:val="es-ES"/>
        </w:rPr>
        <w:t>Se trata de una tarea que requiere una dedicación de aproximadamente</w:t>
      </w:r>
      <w:r w:rsidR="00A41E3F">
        <w:rPr>
          <w:color w:val="000000"/>
          <w:lang w:val="es-BO"/>
        </w:rPr>
        <w:t xml:space="preserve"> 4 a 5 horas semanales durante</w:t>
      </w:r>
      <w:r w:rsidR="00A41E3F" w:rsidRPr="00A56D20">
        <w:rPr>
          <w:color w:val="000000"/>
          <w:lang w:val="es-BO"/>
        </w:rPr>
        <w:t xml:space="preserve"> unos 10 meses al año.</w:t>
      </w:r>
      <w:r>
        <w:rPr>
          <w:color w:val="000000"/>
          <w:lang w:val="es-BO"/>
        </w:rPr>
        <w:t xml:space="preserve"> Se destinará una parte de los fondos disponibles para cubrir un honorario.</w:t>
      </w:r>
    </w:p>
    <w:p w14:paraId="3F0226D6" w14:textId="6DAA9008" w:rsidR="00A41E3F" w:rsidRDefault="00A41E3F" w:rsidP="00502609">
      <w:pPr>
        <w:pStyle w:val="NormalWeb"/>
        <w:spacing w:before="0" w:beforeAutospacing="0" w:after="120" w:afterAutospacing="0" w:line="276" w:lineRule="auto"/>
        <w:rPr>
          <w:color w:val="000000"/>
          <w:lang w:val="es-AR"/>
        </w:rPr>
      </w:pPr>
    </w:p>
    <w:p w14:paraId="2805BC77" w14:textId="30734C4E" w:rsidR="00A41E3F" w:rsidRPr="00502609" w:rsidRDefault="00A41E3F" w:rsidP="00502609">
      <w:pPr>
        <w:pStyle w:val="NormalWeb"/>
        <w:spacing w:before="0" w:beforeAutospacing="0" w:after="120" w:afterAutospacing="0" w:line="276" w:lineRule="auto"/>
        <w:rPr>
          <w:b/>
          <w:color w:val="000000"/>
          <w:lang w:val="es-AR"/>
        </w:rPr>
      </w:pPr>
      <w:r w:rsidRPr="00A41E3F">
        <w:rPr>
          <w:b/>
          <w:color w:val="000000"/>
          <w:lang w:val="es-AR"/>
        </w:rPr>
        <w:t xml:space="preserve">Comité </w:t>
      </w:r>
      <w:r w:rsidR="00502609">
        <w:rPr>
          <w:b/>
          <w:color w:val="000000"/>
          <w:lang w:val="es-AR"/>
        </w:rPr>
        <w:t>a</w:t>
      </w:r>
      <w:r w:rsidRPr="00A41E3F">
        <w:rPr>
          <w:b/>
          <w:color w:val="000000"/>
          <w:lang w:val="es-AR"/>
        </w:rPr>
        <w:t>sesor</w:t>
      </w:r>
    </w:p>
    <w:p w14:paraId="42D74CA1" w14:textId="0EE027A7" w:rsidR="00A41E3F" w:rsidRPr="00A56D20" w:rsidRDefault="00A41E3F" w:rsidP="00502609">
      <w:pPr>
        <w:spacing w:after="120" w:line="276" w:lineRule="auto"/>
        <w:rPr>
          <w:lang w:val="es-ES"/>
        </w:rPr>
      </w:pPr>
      <w:r w:rsidRPr="00A56D20">
        <w:rPr>
          <w:lang w:val="es-ES"/>
        </w:rPr>
        <w:t>Es un grupo amplio de académicos/as</w:t>
      </w:r>
      <w:r w:rsidR="00824E03">
        <w:rPr>
          <w:lang w:val="es-ES"/>
        </w:rPr>
        <w:t xml:space="preserve"> especialistas</w:t>
      </w:r>
      <w:r w:rsidRPr="00A56D20">
        <w:rPr>
          <w:lang w:val="es-ES"/>
        </w:rPr>
        <w:t xml:space="preserve"> que contribuirán con su asesoramiento y eventual apoyo</w:t>
      </w:r>
      <w:r>
        <w:rPr>
          <w:lang w:val="es-ES"/>
        </w:rPr>
        <w:t xml:space="preserve"> particularmente en la </w:t>
      </w:r>
      <w:r w:rsidR="00824E03">
        <w:rPr>
          <w:lang w:val="es-ES"/>
        </w:rPr>
        <w:t>evaluación</w:t>
      </w:r>
      <w:r>
        <w:rPr>
          <w:lang w:val="es-ES"/>
        </w:rPr>
        <w:t xml:space="preserve"> de artículos</w:t>
      </w:r>
      <w:r w:rsidRPr="00A56D20">
        <w:rPr>
          <w:lang w:val="es-ES"/>
        </w:rPr>
        <w:t xml:space="preserve">. </w:t>
      </w:r>
      <w:r>
        <w:rPr>
          <w:lang w:val="es-ES"/>
        </w:rPr>
        <w:t>De ahí que d</w:t>
      </w:r>
      <w:r w:rsidRPr="00A56D20">
        <w:rPr>
          <w:lang w:val="es-ES"/>
        </w:rPr>
        <w:t>ebe ser equilibrado en términos de geografía, áreas de experiencia y género.</w:t>
      </w:r>
    </w:p>
    <w:p w14:paraId="58A38817" w14:textId="77777777" w:rsidR="00A41E3F" w:rsidRPr="00A56D20" w:rsidRDefault="00A41E3F" w:rsidP="00502609">
      <w:pPr>
        <w:spacing w:after="120" w:line="276" w:lineRule="auto"/>
        <w:rPr>
          <w:lang w:val="es-ES"/>
        </w:rPr>
      </w:pPr>
      <w:r w:rsidRPr="00A56D20">
        <w:rPr>
          <w:lang w:val="es-ES"/>
        </w:rPr>
        <w:t xml:space="preserve">Lista tentativa: Leo </w:t>
      </w:r>
      <w:proofErr w:type="spellStart"/>
      <w:r w:rsidRPr="00A56D20">
        <w:rPr>
          <w:lang w:val="es-ES"/>
        </w:rPr>
        <w:t>Lucassen</w:t>
      </w:r>
      <w:proofErr w:type="spellEnd"/>
      <w:r w:rsidRPr="00A56D20">
        <w:rPr>
          <w:lang w:val="es-ES"/>
        </w:rPr>
        <w:t xml:space="preserve"> (IISG/</w:t>
      </w:r>
      <w:proofErr w:type="spellStart"/>
      <w:r w:rsidRPr="00A56D20">
        <w:rPr>
          <w:lang w:val="es-ES"/>
        </w:rPr>
        <w:t>Amsterdam</w:t>
      </w:r>
      <w:proofErr w:type="spellEnd"/>
      <w:r w:rsidRPr="00A56D20">
        <w:rPr>
          <w:lang w:val="es-ES"/>
        </w:rPr>
        <w:t xml:space="preserve">), </w:t>
      </w:r>
      <w:proofErr w:type="spellStart"/>
      <w:r w:rsidRPr="00A56D20">
        <w:rPr>
          <w:lang w:val="es-ES"/>
        </w:rPr>
        <w:t>Aad</w:t>
      </w:r>
      <w:proofErr w:type="spellEnd"/>
      <w:r w:rsidRPr="00A56D20">
        <w:rPr>
          <w:lang w:val="es-ES"/>
        </w:rPr>
        <w:t xml:space="preserve"> </w:t>
      </w:r>
      <w:proofErr w:type="spellStart"/>
      <w:r w:rsidRPr="00A56D20">
        <w:rPr>
          <w:lang w:val="es-ES"/>
        </w:rPr>
        <w:t>Blok</w:t>
      </w:r>
      <w:proofErr w:type="spellEnd"/>
      <w:r w:rsidRPr="00A56D20">
        <w:rPr>
          <w:lang w:val="es-ES"/>
        </w:rPr>
        <w:t xml:space="preserve"> (IISG/</w:t>
      </w:r>
      <w:proofErr w:type="spellStart"/>
      <w:r w:rsidRPr="00A56D20">
        <w:rPr>
          <w:lang w:val="es-ES"/>
        </w:rPr>
        <w:t>Amsterdam</w:t>
      </w:r>
      <w:proofErr w:type="spellEnd"/>
      <w:r w:rsidRPr="00A56D20">
        <w:rPr>
          <w:lang w:val="es-ES"/>
        </w:rPr>
        <w:t xml:space="preserve">), </w:t>
      </w:r>
      <w:proofErr w:type="spellStart"/>
      <w:r w:rsidRPr="00A56D20">
        <w:rPr>
          <w:lang w:val="es-ES"/>
        </w:rPr>
        <w:t>Pepijn</w:t>
      </w:r>
      <w:proofErr w:type="spellEnd"/>
      <w:r w:rsidRPr="00A56D20">
        <w:rPr>
          <w:lang w:val="es-ES"/>
        </w:rPr>
        <w:t xml:space="preserve"> Brandon (IISG/</w:t>
      </w:r>
      <w:proofErr w:type="spellStart"/>
      <w:r w:rsidRPr="00A56D20">
        <w:rPr>
          <w:lang w:val="es-ES"/>
        </w:rPr>
        <w:t>Amsterdam</w:t>
      </w:r>
      <w:proofErr w:type="spellEnd"/>
      <w:r w:rsidRPr="00A56D20">
        <w:rPr>
          <w:lang w:val="es-ES"/>
        </w:rPr>
        <w:t xml:space="preserve">), David Mayer (Austria), Paulo </w:t>
      </w:r>
      <w:proofErr w:type="spellStart"/>
      <w:r w:rsidRPr="00A56D20">
        <w:rPr>
          <w:lang w:val="es-ES"/>
        </w:rPr>
        <w:t>Drinot</w:t>
      </w:r>
      <w:proofErr w:type="spellEnd"/>
      <w:r w:rsidRPr="00A56D20">
        <w:rPr>
          <w:lang w:val="es-ES"/>
        </w:rPr>
        <w:t xml:space="preserve"> (Gran Bretaña), John French (USA), </w:t>
      </w:r>
      <w:proofErr w:type="spellStart"/>
      <w:r w:rsidRPr="00A56D20">
        <w:rPr>
          <w:lang w:val="es-ES"/>
        </w:rPr>
        <w:t>Leon</w:t>
      </w:r>
      <w:proofErr w:type="spellEnd"/>
      <w:r w:rsidRPr="00A56D20">
        <w:rPr>
          <w:lang w:val="es-ES"/>
        </w:rPr>
        <w:t xml:space="preserve"> </w:t>
      </w:r>
      <w:proofErr w:type="spellStart"/>
      <w:r w:rsidRPr="00A56D20">
        <w:rPr>
          <w:lang w:val="es-ES"/>
        </w:rPr>
        <w:t>Fink</w:t>
      </w:r>
      <w:proofErr w:type="spellEnd"/>
      <w:r w:rsidRPr="00A56D20">
        <w:rPr>
          <w:lang w:val="es-ES"/>
        </w:rPr>
        <w:t xml:space="preserve"> (USA), Lara Putnam (USA), Bárbara </w:t>
      </w:r>
      <w:proofErr w:type="spellStart"/>
      <w:r w:rsidRPr="00A56D20">
        <w:rPr>
          <w:lang w:val="es-ES"/>
        </w:rPr>
        <w:t>Gobel</w:t>
      </w:r>
      <w:proofErr w:type="spellEnd"/>
      <w:r w:rsidRPr="00A56D20">
        <w:rPr>
          <w:lang w:val="es-ES"/>
        </w:rPr>
        <w:t xml:space="preserve"> (Alemani</w:t>
      </w:r>
      <w:r>
        <w:rPr>
          <w:lang w:val="es-ES"/>
        </w:rPr>
        <w:t>a</w:t>
      </w:r>
      <w:r w:rsidRPr="00A56D20">
        <w:rPr>
          <w:lang w:val="es-ES"/>
        </w:rPr>
        <w:t xml:space="preserve">), Michael </w:t>
      </w:r>
      <w:proofErr w:type="spellStart"/>
      <w:r w:rsidRPr="00A56D20">
        <w:rPr>
          <w:lang w:val="es-ES"/>
        </w:rPr>
        <w:t>Zeuske</w:t>
      </w:r>
      <w:proofErr w:type="spellEnd"/>
      <w:r w:rsidRPr="00A56D20">
        <w:rPr>
          <w:lang w:val="es-ES"/>
        </w:rPr>
        <w:t xml:space="preserve"> (Alemania), Beatriz </w:t>
      </w:r>
      <w:proofErr w:type="spellStart"/>
      <w:r w:rsidRPr="00A56D20">
        <w:rPr>
          <w:lang w:val="es-ES"/>
        </w:rPr>
        <w:t>Mamigonian</w:t>
      </w:r>
      <w:proofErr w:type="spellEnd"/>
      <w:r w:rsidRPr="00A56D20">
        <w:rPr>
          <w:lang w:val="es-ES"/>
        </w:rPr>
        <w:t xml:space="preserve"> (Brasil), Mirta Lobato (Argentina), Gioconda Herrera (Ecuador), Carlos </w:t>
      </w:r>
      <w:proofErr w:type="spellStart"/>
      <w:r w:rsidRPr="00A56D20">
        <w:rPr>
          <w:lang w:val="es-ES"/>
        </w:rPr>
        <w:t>Illades</w:t>
      </w:r>
      <w:proofErr w:type="spellEnd"/>
      <w:r w:rsidRPr="00A56D20">
        <w:rPr>
          <w:lang w:val="es-ES"/>
        </w:rPr>
        <w:t xml:space="preserve"> (México), </w:t>
      </w:r>
      <w:proofErr w:type="spellStart"/>
      <w:r w:rsidRPr="00A56D20">
        <w:rPr>
          <w:lang w:val="es-ES"/>
        </w:rPr>
        <w:t>Sidney</w:t>
      </w:r>
      <w:proofErr w:type="spellEnd"/>
      <w:r w:rsidRPr="00A56D20">
        <w:rPr>
          <w:lang w:val="es-ES"/>
        </w:rPr>
        <w:t xml:space="preserve"> </w:t>
      </w:r>
      <w:proofErr w:type="spellStart"/>
      <w:r w:rsidRPr="00A56D20">
        <w:rPr>
          <w:lang w:val="es-ES"/>
        </w:rPr>
        <w:t>Chalhoub</w:t>
      </w:r>
      <w:proofErr w:type="spellEnd"/>
      <w:r w:rsidRPr="00A56D20">
        <w:rPr>
          <w:lang w:val="es-ES"/>
        </w:rPr>
        <w:t xml:space="preserve"> (Brasil/USA), </w:t>
      </w:r>
      <w:proofErr w:type="spellStart"/>
      <w:r w:rsidRPr="00A56D20">
        <w:rPr>
          <w:lang w:val="es-ES"/>
        </w:rPr>
        <w:t>Junia</w:t>
      </w:r>
      <w:proofErr w:type="spellEnd"/>
      <w:r w:rsidRPr="00A56D20">
        <w:rPr>
          <w:lang w:val="es-ES"/>
        </w:rPr>
        <w:t xml:space="preserve"> </w:t>
      </w:r>
      <w:proofErr w:type="spellStart"/>
      <w:r w:rsidRPr="00A56D20">
        <w:rPr>
          <w:lang w:val="es-ES"/>
        </w:rPr>
        <w:t>Furtado</w:t>
      </w:r>
      <w:proofErr w:type="spellEnd"/>
      <w:r w:rsidRPr="00A56D20">
        <w:rPr>
          <w:lang w:val="es-ES"/>
        </w:rPr>
        <w:t xml:space="preserve"> (Brasil), Carlos Contreras (Perú), Julio Pinto (Chile), </w:t>
      </w:r>
      <w:proofErr w:type="spellStart"/>
      <w:r w:rsidRPr="00A56D20">
        <w:rPr>
          <w:lang w:val="es-ES"/>
        </w:rPr>
        <w:t>Angela</w:t>
      </w:r>
      <w:proofErr w:type="spellEnd"/>
      <w:r w:rsidRPr="00A56D20">
        <w:rPr>
          <w:lang w:val="es-ES"/>
        </w:rPr>
        <w:t xml:space="preserve"> Vergara (Chile/USA), </w:t>
      </w:r>
      <w:proofErr w:type="spellStart"/>
      <w:r w:rsidRPr="00A56D20">
        <w:rPr>
          <w:lang w:val="es-ES"/>
        </w:rPr>
        <w:t>Marixa</w:t>
      </w:r>
      <w:proofErr w:type="spellEnd"/>
      <w:r w:rsidRPr="00A56D20">
        <w:rPr>
          <w:lang w:val="es-ES"/>
        </w:rPr>
        <w:t xml:space="preserve"> Laso (Panamá/Colombia), </w:t>
      </w:r>
      <w:proofErr w:type="spellStart"/>
      <w:r w:rsidRPr="00A56D20">
        <w:rPr>
          <w:lang w:val="es-ES"/>
        </w:rPr>
        <w:t>Temma</w:t>
      </w:r>
      <w:proofErr w:type="spellEnd"/>
      <w:r w:rsidRPr="00A56D20">
        <w:rPr>
          <w:lang w:val="es-ES"/>
        </w:rPr>
        <w:t xml:space="preserve"> Kaplan (USA), </w:t>
      </w:r>
      <w:proofErr w:type="spellStart"/>
      <w:r w:rsidRPr="00A56D20">
        <w:rPr>
          <w:lang w:val="es-ES"/>
        </w:rPr>
        <w:t>Carolyn</w:t>
      </w:r>
      <w:proofErr w:type="spellEnd"/>
      <w:r w:rsidRPr="00A56D20">
        <w:rPr>
          <w:lang w:val="es-ES"/>
        </w:rPr>
        <w:t xml:space="preserve"> </w:t>
      </w:r>
      <w:proofErr w:type="spellStart"/>
      <w:r w:rsidRPr="00A56D20">
        <w:rPr>
          <w:lang w:val="es-ES"/>
        </w:rPr>
        <w:t>Stedman</w:t>
      </w:r>
      <w:proofErr w:type="spellEnd"/>
      <w:r w:rsidRPr="00A56D20">
        <w:rPr>
          <w:lang w:val="es-ES"/>
        </w:rPr>
        <w:t xml:space="preserve"> (Gran Bretaña), Charles Walker (USA), </w:t>
      </w:r>
      <w:r w:rsidRPr="00A56D20">
        <w:rPr>
          <w:color w:val="000000"/>
          <w:lang w:val="es-ES"/>
        </w:rPr>
        <w:t xml:space="preserve">Heidi </w:t>
      </w:r>
      <w:proofErr w:type="spellStart"/>
      <w:r w:rsidRPr="00A56D20">
        <w:rPr>
          <w:color w:val="000000"/>
          <w:lang w:val="es-ES"/>
        </w:rPr>
        <w:t>Tinsman</w:t>
      </w:r>
      <w:proofErr w:type="spellEnd"/>
      <w:r w:rsidRPr="00A56D20">
        <w:rPr>
          <w:color w:val="000000"/>
          <w:lang w:val="es-ES"/>
        </w:rPr>
        <w:t xml:space="preserve"> (USA), </w:t>
      </w:r>
      <w:proofErr w:type="spellStart"/>
      <w:r w:rsidRPr="00A56D20">
        <w:rPr>
          <w:color w:val="000000"/>
          <w:lang w:val="es-ES"/>
        </w:rPr>
        <w:t>Verena</w:t>
      </w:r>
      <w:proofErr w:type="spellEnd"/>
      <w:r w:rsidRPr="00A56D20">
        <w:rPr>
          <w:color w:val="000000"/>
          <w:lang w:val="es-ES"/>
        </w:rPr>
        <w:t xml:space="preserve"> </w:t>
      </w:r>
      <w:proofErr w:type="spellStart"/>
      <w:r w:rsidRPr="00A56D20">
        <w:rPr>
          <w:color w:val="000000"/>
          <w:lang w:val="es-ES"/>
        </w:rPr>
        <w:t>Stolke</w:t>
      </w:r>
      <w:proofErr w:type="spellEnd"/>
      <w:r w:rsidRPr="00A56D20">
        <w:rPr>
          <w:color w:val="000000"/>
          <w:lang w:val="es-ES"/>
        </w:rPr>
        <w:t xml:space="preserve"> (España), Marcel van der Linden </w:t>
      </w:r>
      <w:r w:rsidRPr="00A56D20">
        <w:rPr>
          <w:lang w:val="es-ES"/>
        </w:rPr>
        <w:t>(IISG/Holanda)</w:t>
      </w:r>
      <w:r w:rsidRPr="00A56D20">
        <w:rPr>
          <w:color w:val="000000"/>
          <w:lang w:val="es-ES"/>
        </w:rPr>
        <w:t xml:space="preserve">, José Antonio Piqueras (España), </w:t>
      </w:r>
      <w:proofErr w:type="spellStart"/>
      <w:r w:rsidRPr="00A56D20">
        <w:rPr>
          <w:color w:val="000000"/>
          <w:lang w:val="es-ES"/>
        </w:rPr>
        <w:t>Barbara</w:t>
      </w:r>
      <w:proofErr w:type="spellEnd"/>
      <w:r w:rsidRPr="00A56D20">
        <w:rPr>
          <w:color w:val="000000"/>
          <w:lang w:val="es-ES"/>
        </w:rPr>
        <w:t xml:space="preserve"> </w:t>
      </w:r>
      <w:proofErr w:type="spellStart"/>
      <w:r w:rsidRPr="00A56D20">
        <w:rPr>
          <w:color w:val="000000"/>
          <w:lang w:val="es-ES"/>
        </w:rPr>
        <w:t>Winstein</w:t>
      </w:r>
      <w:proofErr w:type="spellEnd"/>
      <w:r w:rsidRPr="00A56D20">
        <w:rPr>
          <w:color w:val="000000"/>
          <w:lang w:val="es-ES"/>
        </w:rPr>
        <w:t xml:space="preserve"> (USA), </w:t>
      </w:r>
      <w:proofErr w:type="spellStart"/>
      <w:r w:rsidRPr="00A56D20">
        <w:rPr>
          <w:color w:val="000000"/>
          <w:lang w:val="es-ES"/>
        </w:rPr>
        <w:t>Bernd</w:t>
      </w:r>
      <w:proofErr w:type="spellEnd"/>
      <w:r w:rsidRPr="00A56D20">
        <w:rPr>
          <w:color w:val="000000"/>
          <w:lang w:val="es-ES"/>
        </w:rPr>
        <w:t xml:space="preserve"> </w:t>
      </w:r>
      <w:proofErr w:type="spellStart"/>
      <w:r w:rsidRPr="00A56D20">
        <w:rPr>
          <w:color w:val="000000"/>
          <w:lang w:val="es-ES"/>
        </w:rPr>
        <w:t>Hausberger</w:t>
      </w:r>
      <w:proofErr w:type="spellEnd"/>
      <w:r w:rsidRPr="00A56D20">
        <w:rPr>
          <w:color w:val="000000"/>
          <w:lang w:val="es-ES"/>
        </w:rPr>
        <w:t xml:space="preserve"> (</w:t>
      </w:r>
      <w:proofErr w:type="spellStart"/>
      <w:r w:rsidRPr="00A56D20">
        <w:rPr>
          <w:color w:val="000000"/>
          <w:lang w:val="es-ES"/>
        </w:rPr>
        <w:t>Mexico</w:t>
      </w:r>
      <w:proofErr w:type="spellEnd"/>
      <w:r w:rsidRPr="00A56D20">
        <w:rPr>
          <w:color w:val="000000"/>
          <w:lang w:val="es-ES"/>
        </w:rPr>
        <w:t xml:space="preserve">), John </w:t>
      </w:r>
      <w:proofErr w:type="spellStart"/>
      <w:r w:rsidRPr="00A56D20">
        <w:rPr>
          <w:color w:val="000000"/>
          <w:lang w:val="es-ES"/>
        </w:rPr>
        <w:t>Tutino</w:t>
      </w:r>
      <w:proofErr w:type="spellEnd"/>
      <w:r w:rsidRPr="00A56D20">
        <w:rPr>
          <w:color w:val="000000"/>
          <w:lang w:val="es-ES"/>
        </w:rPr>
        <w:t xml:space="preserve"> (USA), Aviva Chomsky (USA), Peter </w:t>
      </w:r>
      <w:proofErr w:type="spellStart"/>
      <w:r w:rsidRPr="00A56D20">
        <w:rPr>
          <w:color w:val="000000"/>
          <w:lang w:val="es-ES"/>
        </w:rPr>
        <w:t>Winn</w:t>
      </w:r>
      <w:proofErr w:type="spellEnd"/>
      <w:r w:rsidRPr="00A56D20">
        <w:rPr>
          <w:color w:val="000000"/>
          <w:lang w:val="es-ES"/>
        </w:rPr>
        <w:t xml:space="preserve"> (USA).</w:t>
      </w:r>
    </w:p>
    <w:sectPr w:rsidR="00A41E3F" w:rsidRPr="00A56D2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80F99" w14:textId="77777777" w:rsidR="00C942A0" w:rsidRDefault="00C942A0" w:rsidP="00162032">
      <w:r>
        <w:separator/>
      </w:r>
    </w:p>
  </w:endnote>
  <w:endnote w:type="continuationSeparator" w:id="0">
    <w:p w14:paraId="68D9E22A" w14:textId="77777777" w:rsidR="00C942A0" w:rsidRDefault="00C942A0" w:rsidP="0016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534379377"/>
      <w:docPartObj>
        <w:docPartGallery w:val="Page Numbers (Bottom of Page)"/>
        <w:docPartUnique/>
      </w:docPartObj>
    </w:sdtPr>
    <w:sdtEndPr/>
    <w:sdtContent>
      <w:p w14:paraId="0BBF602B" w14:textId="354F7042" w:rsidR="003F348C" w:rsidRPr="00502609" w:rsidRDefault="003F348C">
        <w:pPr>
          <w:pStyle w:val="Footer"/>
          <w:jc w:val="center"/>
          <w:rPr>
            <w:rFonts w:ascii="Times New Roman" w:hAnsi="Times New Roman" w:cs="Times New Roman"/>
          </w:rPr>
        </w:pPr>
        <w:r w:rsidRPr="00502609">
          <w:rPr>
            <w:rFonts w:ascii="Times New Roman" w:hAnsi="Times New Roman" w:cs="Times New Roman"/>
          </w:rPr>
          <w:fldChar w:fldCharType="begin"/>
        </w:r>
        <w:r w:rsidRPr="00502609">
          <w:rPr>
            <w:rFonts w:ascii="Times New Roman" w:hAnsi="Times New Roman" w:cs="Times New Roman"/>
          </w:rPr>
          <w:instrText>PAGE   \* MERGEFORMAT</w:instrText>
        </w:r>
        <w:r w:rsidRPr="00502609">
          <w:rPr>
            <w:rFonts w:ascii="Times New Roman" w:hAnsi="Times New Roman" w:cs="Times New Roman"/>
          </w:rPr>
          <w:fldChar w:fldCharType="separate"/>
        </w:r>
        <w:r w:rsidR="008D33E1">
          <w:rPr>
            <w:rFonts w:ascii="Times New Roman" w:hAnsi="Times New Roman" w:cs="Times New Roman"/>
            <w:noProof/>
          </w:rPr>
          <w:t>4</w:t>
        </w:r>
        <w:r w:rsidRPr="00502609">
          <w:rPr>
            <w:rFonts w:ascii="Times New Roman" w:hAnsi="Times New Roman" w:cs="Times New Roman"/>
          </w:rPr>
          <w:fldChar w:fldCharType="end"/>
        </w:r>
      </w:p>
    </w:sdtContent>
  </w:sdt>
  <w:p w14:paraId="47D8F776" w14:textId="77777777" w:rsidR="003F348C" w:rsidRDefault="003F34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4A126" w14:textId="77777777" w:rsidR="00C942A0" w:rsidRDefault="00C942A0" w:rsidP="00162032">
      <w:r>
        <w:separator/>
      </w:r>
    </w:p>
  </w:footnote>
  <w:footnote w:type="continuationSeparator" w:id="0">
    <w:p w14:paraId="5A28C787" w14:textId="77777777" w:rsidR="00C942A0" w:rsidRDefault="00C942A0" w:rsidP="001620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3588"/>
    </w:tblGrid>
    <w:tr w:rsidR="00055DF5" w14:paraId="7C8AF772" w14:textId="17135540" w:rsidTr="00055DF5">
      <w:trPr>
        <w:trHeight w:val="388"/>
      </w:trPr>
      <w:tc>
        <w:tcPr>
          <w:tcW w:w="4678" w:type="dxa"/>
          <w:vMerge w:val="restart"/>
        </w:tcPr>
        <w:p w14:paraId="065EC3D2" w14:textId="77777777" w:rsidR="00055DF5" w:rsidRDefault="00055DF5" w:rsidP="00552902">
          <w:pPr>
            <w:pStyle w:val="Header"/>
            <w:jc w:val="center"/>
            <w:rPr>
              <w:noProof/>
              <w:lang w:eastAsia="nl-NL"/>
            </w:rPr>
          </w:pPr>
          <w:r w:rsidRPr="00055DF5">
            <w:rPr>
              <w:noProof/>
              <w:lang w:val="en-US"/>
            </w:rPr>
            <w:drawing>
              <wp:inline distT="0" distB="0" distL="0" distR="0" wp14:anchorId="7A43DE66" wp14:editId="18B7F75A">
                <wp:extent cx="2209800" cy="931126"/>
                <wp:effectExtent l="0" t="0" r="0" b="2540"/>
                <wp:docPr id="1" name="Picture 1" descr="Inic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ic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2464" cy="944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8" w:type="dxa"/>
        </w:tcPr>
        <w:p w14:paraId="5BBA45CD" w14:textId="7E4098D8" w:rsidR="00055DF5" w:rsidRPr="00055DF5" w:rsidRDefault="00055DF5" w:rsidP="00552902">
          <w:pPr>
            <w:pStyle w:val="Header"/>
            <w:jc w:val="center"/>
            <w:rPr>
              <w:noProof/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0F348418" wp14:editId="7F44CB7D">
                <wp:extent cx="2141657" cy="442127"/>
                <wp:effectExtent l="0" t="0" r="0" b="0"/>
                <wp:docPr id="2" name="Picture 2" descr="International Institute of Social History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nternational Institute of Social History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5324" cy="486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5DF5" w14:paraId="3C59850E" w14:textId="77777777" w:rsidTr="00055DF5">
      <w:trPr>
        <w:trHeight w:val="387"/>
      </w:trPr>
      <w:tc>
        <w:tcPr>
          <w:tcW w:w="4678" w:type="dxa"/>
          <w:vMerge/>
        </w:tcPr>
        <w:p w14:paraId="3DB31A25" w14:textId="77777777" w:rsidR="00055DF5" w:rsidRPr="00055DF5" w:rsidRDefault="00055DF5" w:rsidP="00552902">
          <w:pPr>
            <w:pStyle w:val="Header"/>
            <w:jc w:val="center"/>
            <w:rPr>
              <w:noProof/>
              <w:lang w:val="en-US"/>
            </w:rPr>
          </w:pPr>
        </w:p>
      </w:tc>
      <w:tc>
        <w:tcPr>
          <w:tcW w:w="3588" w:type="dxa"/>
        </w:tcPr>
        <w:p w14:paraId="1AFECF0A" w14:textId="3AC9B587" w:rsidR="00055DF5" w:rsidRPr="00055DF5" w:rsidRDefault="00055DF5" w:rsidP="00055DF5">
          <w:pPr>
            <w:pStyle w:val="Header"/>
            <w:rPr>
              <w:noProof/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6745BC8E" wp14:editId="795F7C7B">
                <wp:extent cx="1301746" cy="624840"/>
                <wp:effectExtent l="0" t="0" r="0" b="3810"/>
                <wp:docPr id="3" name="Picture 3" descr="Resultado de imagen para bonn center dependency studi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bonn center dependency studi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1434" cy="6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CA2A81" w14:textId="06A645D3" w:rsidR="00F43596" w:rsidRDefault="00F43596" w:rsidP="00055D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B88"/>
    <w:multiLevelType w:val="multilevel"/>
    <w:tmpl w:val="EB54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BC70AC"/>
    <w:multiLevelType w:val="hybridMultilevel"/>
    <w:tmpl w:val="419A1E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A16C1"/>
    <w:multiLevelType w:val="multilevel"/>
    <w:tmpl w:val="507E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4F1DD1"/>
    <w:multiLevelType w:val="multilevel"/>
    <w:tmpl w:val="2F8E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777865"/>
    <w:multiLevelType w:val="hybridMultilevel"/>
    <w:tmpl w:val="5F444F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A5801"/>
    <w:multiLevelType w:val="hybridMultilevel"/>
    <w:tmpl w:val="35F441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7321D"/>
    <w:multiLevelType w:val="hybridMultilevel"/>
    <w:tmpl w:val="3FD2DB58"/>
    <w:lvl w:ilvl="0" w:tplc="4E06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931752"/>
    <w:multiLevelType w:val="hybridMultilevel"/>
    <w:tmpl w:val="5DECBC5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B5765"/>
    <w:multiLevelType w:val="hybridMultilevel"/>
    <w:tmpl w:val="B3DA42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A4320"/>
    <w:multiLevelType w:val="multilevel"/>
    <w:tmpl w:val="DB84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8F75E0"/>
    <w:multiLevelType w:val="multilevel"/>
    <w:tmpl w:val="EBEA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FC524D3"/>
    <w:multiLevelType w:val="multilevel"/>
    <w:tmpl w:val="F984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01E74FA"/>
    <w:multiLevelType w:val="hybridMultilevel"/>
    <w:tmpl w:val="8DA8FFAE"/>
    <w:lvl w:ilvl="0" w:tplc="DEF27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8B6B44"/>
    <w:multiLevelType w:val="hybridMultilevel"/>
    <w:tmpl w:val="2DC0AD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40FF0"/>
    <w:multiLevelType w:val="hybridMultilevel"/>
    <w:tmpl w:val="D1262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43A4D"/>
    <w:multiLevelType w:val="hybridMultilevel"/>
    <w:tmpl w:val="DB980D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87B07"/>
    <w:multiLevelType w:val="multilevel"/>
    <w:tmpl w:val="2AC6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7EE1571"/>
    <w:multiLevelType w:val="hybridMultilevel"/>
    <w:tmpl w:val="1E4A58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B23AA"/>
    <w:multiLevelType w:val="hybridMultilevel"/>
    <w:tmpl w:val="300EEF3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13A35"/>
    <w:multiLevelType w:val="multilevel"/>
    <w:tmpl w:val="7B98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B8576F"/>
    <w:multiLevelType w:val="multilevel"/>
    <w:tmpl w:val="FFB2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FD87726"/>
    <w:multiLevelType w:val="multilevel"/>
    <w:tmpl w:val="6DE4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535C4E"/>
    <w:multiLevelType w:val="hybridMultilevel"/>
    <w:tmpl w:val="8CE488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387DB9"/>
    <w:multiLevelType w:val="multilevel"/>
    <w:tmpl w:val="F7B8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2"/>
  </w:num>
  <w:num w:numId="3">
    <w:abstractNumId w:val="7"/>
  </w:num>
  <w:num w:numId="4">
    <w:abstractNumId w:val="15"/>
  </w:num>
  <w:num w:numId="5">
    <w:abstractNumId w:val="8"/>
  </w:num>
  <w:num w:numId="6">
    <w:abstractNumId w:val="17"/>
  </w:num>
  <w:num w:numId="7">
    <w:abstractNumId w:val="1"/>
  </w:num>
  <w:num w:numId="8">
    <w:abstractNumId w:val="13"/>
  </w:num>
  <w:num w:numId="9">
    <w:abstractNumId w:val="10"/>
  </w:num>
  <w:num w:numId="10">
    <w:abstractNumId w:val="0"/>
  </w:num>
  <w:num w:numId="11">
    <w:abstractNumId w:val="20"/>
  </w:num>
  <w:num w:numId="12">
    <w:abstractNumId w:val="9"/>
  </w:num>
  <w:num w:numId="13">
    <w:abstractNumId w:val="23"/>
  </w:num>
  <w:num w:numId="14">
    <w:abstractNumId w:val="3"/>
  </w:num>
  <w:num w:numId="15">
    <w:abstractNumId w:val="11"/>
  </w:num>
  <w:num w:numId="16">
    <w:abstractNumId w:val="16"/>
  </w:num>
  <w:num w:numId="17">
    <w:abstractNumId w:val="2"/>
  </w:num>
  <w:num w:numId="18">
    <w:abstractNumId w:val="12"/>
  </w:num>
  <w:num w:numId="19">
    <w:abstractNumId w:val="14"/>
  </w:num>
  <w:num w:numId="20">
    <w:abstractNumId w:val="6"/>
  </w:num>
  <w:num w:numId="21">
    <w:abstractNumId w:val="18"/>
  </w:num>
  <w:num w:numId="22">
    <w:abstractNumId w:val="21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90"/>
    <w:rsid w:val="00002C03"/>
    <w:rsid w:val="0005238B"/>
    <w:rsid w:val="00055DF5"/>
    <w:rsid w:val="000A275C"/>
    <w:rsid w:val="000F508B"/>
    <w:rsid w:val="001211EA"/>
    <w:rsid w:val="00136807"/>
    <w:rsid w:val="00162032"/>
    <w:rsid w:val="001B2518"/>
    <w:rsid w:val="001F0E5C"/>
    <w:rsid w:val="00217882"/>
    <w:rsid w:val="00234939"/>
    <w:rsid w:val="00296945"/>
    <w:rsid w:val="002E4693"/>
    <w:rsid w:val="00301690"/>
    <w:rsid w:val="003210B7"/>
    <w:rsid w:val="00384251"/>
    <w:rsid w:val="003A06BB"/>
    <w:rsid w:val="003F348C"/>
    <w:rsid w:val="003F5DFF"/>
    <w:rsid w:val="0042714C"/>
    <w:rsid w:val="00446D5C"/>
    <w:rsid w:val="00454B97"/>
    <w:rsid w:val="0048007F"/>
    <w:rsid w:val="004C12A2"/>
    <w:rsid w:val="00502609"/>
    <w:rsid w:val="00503881"/>
    <w:rsid w:val="00530886"/>
    <w:rsid w:val="00547A08"/>
    <w:rsid w:val="00577F07"/>
    <w:rsid w:val="0059051B"/>
    <w:rsid w:val="005A3C03"/>
    <w:rsid w:val="005B451B"/>
    <w:rsid w:val="005B473B"/>
    <w:rsid w:val="005F0CFA"/>
    <w:rsid w:val="00601A55"/>
    <w:rsid w:val="00645AFA"/>
    <w:rsid w:val="00677AA9"/>
    <w:rsid w:val="006A0B87"/>
    <w:rsid w:val="006F11D5"/>
    <w:rsid w:val="00701FCC"/>
    <w:rsid w:val="007069FC"/>
    <w:rsid w:val="00710D71"/>
    <w:rsid w:val="00717D1C"/>
    <w:rsid w:val="007340B9"/>
    <w:rsid w:val="007534E0"/>
    <w:rsid w:val="007908A6"/>
    <w:rsid w:val="007B28A9"/>
    <w:rsid w:val="007E28FA"/>
    <w:rsid w:val="00824E03"/>
    <w:rsid w:val="008274AC"/>
    <w:rsid w:val="008345A4"/>
    <w:rsid w:val="00863D9E"/>
    <w:rsid w:val="008A5878"/>
    <w:rsid w:val="008D1A35"/>
    <w:rsid w:val="008D33E1"/>
    <w:rsid w:val="0090181E"/>
    <w:rsid w:val="00906036"/>
    <w:rsid w:val="0092337E"/>
    <w:rsid w:val="00931EB8"/>
    <w:rsid w:val="009600DD"/>
    <w:rsid w:val="00990CFD"/>
    <w:rsid w:val="009A165C"/>
    <w:rsid w:val="009B670F"/>
    <w:rsid w:val="009F6A18"/>
    <w:rsid w:val="00A24852"/>
    <w:rsid w:val="00A41E3F"/>
    <w:rsid w:val="00A51F1D"/>
    <w:rsid w:val="00A56D20"/>
    <w:rsid w:val="00AE0901"/>
    <w:rsid w:val="00B24DAF"/>
    <w:rsid w:val="00BA2E9C"/>
    <w:rsid w:val="00BC754F"/>
    <w:rsid w:val="00BD432D"/>
    <w:rsid w:val="00C942A0"/>
    <w:rsid w:val="00CB0189"/>
    <w:rsid w:val="00CE1545"/>
    <w:rsid w:val="00CE4673"/>
    <w:rsid w:val="00D511E4"/>
    <w:rsid w:val="00DA40F2"/>
    <w:rsid w:val="00E76C86"/>
    <w:rsid w:val="00E7735A"/>
    <w:rsid w:val="00EA4A90"/>
    <w:rsid w:val="00EC241F"/>
    <w:rsid w:val="00EF086E"/>
    <w:rsid w:val="00F43596"/>
    <w:rsid w:val="00F51F0B"/>
    <w:rsid w:val="00F76A63"/>
    <w:rsid w:val="00F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9B1F1"/>
  <w15:chartTrackingRefBased/>
  <w15:docId w15:val="{83EC675C-986D-4A27-8D11-470F833D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6D20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A3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189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nl-NL"/>
    </w:rPr>
  </w:style>
  <w:style w:type="character" w:styleId="Hyperlink">
    <w:name w:val="Hyperlink"/>
    <w:basedOn w:val="DefaultParagraphFont"/>
    <w:uiPriority w:val="99"/>
    <w:unhideWhenUsed/>
    <w:rsid w:val="00162032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2032"/>
    <w:pPr>
      <w:autoSpaceDE w:val="0"/>
      <w:autoSpaceDN w:val="0"/>
    </w:pPr>
    <w:rPr>
      <w:sz w:val="20"/>
      <w:szCs w:val="20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2032"/>
    <w:rPr>
      <w:rFonts w:ascii="Times New Roman" w:hAnsi="Times New Roman" w:cs="Times New Roman"/>
      <w:sz w:val="20"/>
      <w:szCs w:val="20"/>
      <w:lang w:eastAsia="nl-NL"/>
    </w:rPr>
  </w:style>
  <w:style w:type="paragraph" w:styleId="BodyText">
    <w:name w:val="Body Text"/>
    <w:basedOn w:val="Normal"/>
    <w:link w:val="BodyTextChar"/>
    <w:uiPriority w:val="1"/>
    <w:unhideWhenUsed/>
    <w:qFormat/>
    <w:rsid w:val="00162032"/>
    <w:pPr>
      <w:autoSpaceDE w:val="0"/>
      <w:autoSpaceDN w:val="0"/>
    </w:pPr>
    <w:rPr>
      <w:lang w:val="nl-NL" w:eastAsia="nl-NL"/>
    </w:rPr>
  </w:style>
  <w:style w:type="character" w:customStyle="1" w:styleId="BodyTextChar">
    <w:name w:val="Body Text Char"/>
    <w:basedOn w:val="DefaultParagraphFont"/>
    <w:link w:val="BodyText"/>
    <w:uiPriority w:val="1"/>
    <w:rsid w:val="00162032"/>
    <w:rPr>
      <w:rFonts w:ascii="Times New Roman" w:hAnsi="Times New Roman" w:cs="Times New Roman"/>
      <w:sz w:val="24"/>
      <w:szCs w:val="24"/>
      <w:lang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16203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9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9F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77F07"/>
    <w:pPr>
      <w:spacing w:before="100" w:beforeAutospacing="1" w:after="100" w:afterAutospacing="1"/>
    </w:pPr>
    <w:rPr>
      <w:rFonts w:eastAsia="Times New Roman"/>
      <w:lang w:val="nl-NL" w:eastAsia="nl-NL"/>
    </w:rPr>
  </w:style>
  <w:style w:type="paragraph" w:customStyle="1" w:styleId="Default">
    <w:name w:val="Default"/>
    <w:rsid w:val="00863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348C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nl-NL"/>
    </w:rPr>
  </w:style>
  <w:style w:type="character" w:customStyle="1" w:styleId="HeaderChar">
    <w:name w:val="Header Char"/>
    <w:basedOn w:val="DefaultParagraphFont"/>
    <w:link w:val="Header"/>
    <w:uiPriority w:val="99"/>
    <w:rsid w:val="003F348C"/>
  </w:style>
  <w:style w:type="paragraph" w:styleId="Footer">
    <w:name w:val="footer"/>
    <w:basedOn w:val="Normal"/>
    <w:link w:val="FooterChar"/>
    <w:uiPriority w:val="99"/>
    <w:unhideWhenUsed/>
    <w:rsid w:val="003F348C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3F348C"/>
  </w:style>
  <w:style w:type="character" w:customStyle="1" w:styleId="Heading3Char">
    <w:name w:val="Heading 3 Char"/>
    <w:basedOn w:val="DefaultParagraphFont"/>
    <w:link w:val="Heading3"/>
    <w:uiPriority w:val="9"/>
    <w:rsid w:val="005A3C03"/>
    <w:rPr>
      <w:rFonts w:ascii="Times New Roman" w:hAnsi="Times New Roman" w:cs="Times New Roman"/>
      <w:b/>
      <w:bCs/>
      <w:sz w:val="27"/>
      <w:szCs w:val="27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76A6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E3771"/>
  </w:style>
  <w:style w:type="table" w:styleId="TableGrid">
    <w:name w:val="Table Grid"/>
    <w:basedOn w:val="TableNormal"/>
    <w:uiPriority w:val="39"/>
    <w:rsid w:val="00055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edlatt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845C25-2BE8-A848-878D-43312A0B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1198</Words>
  <Characters>6829</Characters>
  <Application>Microsoft Macintosh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KNAW</Company>
  <LinksUpToDate>false</LinksUpToDate>
  <CharactersWithSpaces>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Barragan</dc:creator>
  <cp:keywords/>
  <dc:description/>
  <cp:lastModifiedBy>Microsoft Office User</cp:lastModifiedBy>
  <cp:revision>2</cp:revision>
  <cp:lastPrinted>2020-01-13T15:26:00Z</cp:lastPrinted>
  <dcterms:created xsi:type="dcterms:W3CDTF">2020-02-07T15:17:00Z</dcterms:created>
  <dcterms:modified xsi:type="dcterms:W3CDTF">2020-02-07T15:17:00Z</dcterms:modified>
</cp:coreProperties>
</file>